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9AF1" w14:textId="77777777" w:rsidR="002C301A" w:rsidRDefault="002C301A" w:rsidP="00FC4481">
      <w:pPr>
        <w:rPr>
          <w:b/>
          <w:color w:val="2E74B5" w:themeColor="accent1" w:themeShade="BF"/>
          <w:sz w:val="32"/>
        </w:rPr>
      </w:pPr>
      <w:r w:rsidRPr="00C9220E"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59264" behindDoc="0" locked="0" layoutInCell="1" allowOverlap="1" wp14:anchorId="3D61686B" wp14:editId="1189403F">
            <wp:simplePos x="0" y="0"/>
            <wp:positionH relativeFrom="column">
              <wp:posOffset>-244043</wp:posOffset>
            </wp:positionH>
            <wp:positionV relativeFrom="paragraph">
              <wp:posOffset>-175639</wp:posOffset>
            </wp:positionV>
            <wp:extent cx="1225199" cy="1160463"/>
            <wp:effectExtent l="19050" t="0" r="13335" b="3638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1A96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99" cy="11604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F826" w14:textId="77777777" w:rsidR="002C301A" w:rsidRDefault="002C301A" w:rsidP="00FC4481">
      <w:pPr>
        <w:rPr>
          <w:b/>
          <w:color w:val="2E74B5" w:themeColor="accent1" w:themeShade="BF"/>
          <w:sz w:val="32"/>
        </w:rPr>
      </w:pPr>
    </w:p>
    <w:p w14:paraId="43DEB986" w14:textId="72D013CF" w:rsidR="002C301A" w:rsidRPr="002C301A" w:rsidRDefault="002C301A" w:rsidP="002C301A">
      <w:pPr>
        <w:jc w:val="center"/>
        <w:rPr>
          <w:b/>
          <w:sz w:val="44"/>
          <w:szCs w:val="44"/>
        </w:rPr>
      </w:pPr>
      <w:proofErr w:type="spellStart"/>
      <w:r w:rsidRPr="002C301A">
        <w:rPr>
          <w:b/>
          <w:sz w:val="44"/>
          <w:szCs w:val="44"/>
        </w:rPr>
        <w:t>Curriculum</w:t>
      </w:r>
      <w:proofErr w:type="spellEnd"/>
      <w:r w:rsidRPr="002C301A">
        <w:rPr>
          <w:b/>
          <w:sz w:val="44"/>
          <w:szCs w:val="44"/>
        </w:rPr>
        <w:t xml:space="preserve"> Vitae</w:t>
      </w:r>
      <w:r w:rsidR="00F16D28">
        <w:rPr>
          <w:b/>
          <w:sz w:val="44"/>
          <w:szCs w:val="44"/>
        </w:rPr>
        <w:t xml:space="preserve">    </w:t>
      </w:r>
    </w:p>
    <w:p w14:paraId="52801CD9" w14:textId="77777777" w:rsidR="002C301A" w:rsidRDefault="002C301A" w:rsidP="00FC4481">
      <w:pPr>
        <w:rPr>
          <w:b/>
          <w:color w:val="2E74B5" w:themeColor="accent1" w:themeShade="BF"/>
          <w:sz w:val="32"/>
        </w:rPr>
      </w:pPr>
    </w:p>
    <w:p w14:paraId="17DFA280" w14:textId="77777777" w:rsidR="00FC4481" w:rsidRPr="00BD6145" w:rsidRDefault="00FC4481" w:rsidP="00FC4481">
      <w:pPr>
        <w:rPr>
          <w:rFonts w:ascii="Barlow Light" w:hAnsi="Barlow Light"/>
          <w:b/>
          <w:color w:val="2E74B5" w:themeColor="accent1" w:themeShade="BF"/>
          <w:sz w:val="24"/>
          <w:szCs w:val="24"/>
        </w:rPr>
      </w:pPr>
      <w:r w:rsidRPr="00BD6145">
        <w:rPr>
          <w:rFonts w:ascii="Barlow Light" w:hAnsi="Barlow Light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10235" w:type="dxa"/>
        <w:tblInd w:w="-459" w:type="dxa"/>
        <w:tblLook w:val="04A0" w:firstRow="1" w:lastRow="0" w:firstColumn="1" w:lastColumn="0" w:noHBand="0" w:noVBand="1"/>
      </w:tblPr>
      <w:tblGrid>
        <w:gridCol w:w="3998"/>
        <w:gridCol w:w="6237"/>
      </w:tblGrid>
      <w:tr w:rsidR="00FC4481" w:rsidRPr="007909E8" w14:paraId="6670F183" w14:textId="77777777" w:rsidTr="00947FC4">
        <w:tc>
          <w:tcPr>
            <w:tcW w:w="3998" w:type="dxa"/>
          </w:tcPr>
          <w:p w14:paraId="7969D107" w14:textId="77777777" w:rsidR="00FC4481" w:rsidRPr="007909E8" w:rsidRDefault="00FC4481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Nombre</w:t>
            </w:r>
          </w:p>
        </w:tc>
        <w:tc>
          <w:tcPr>
            <w:tcW w:w="6237" w:type="dxa"/>
          </w:tcPr>
          <w:p w14:paraId="6B84F326" w14:textId="77777777" w:rsidR="00FC4481" w:rsidRPr="007909E8" w:rsidRDefault="00732143" w:rsidP="00732143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José Luis Martínez Semerena</w:t>
            </w:r>
          </w:p>
        </w:tc>
      </w:tr>
      <w:tr w:rsidR="00FC4481" w:rsidRPr="007909E8" w14:paraId="1208BE42" w14:textId="77777777" w:rsidTr="00947FC4">
        <w:tc>
          <w:tcPr>
            <w:tcW w:w="3998" w:type="dxa"/>
          </w:tcPr>
          <w:p w14:paraId="15EE2069" w14:textId="77777777" w:rsidR="00FC4481" w:rsidRPr="007909E8" w:rsidRDefault="00FC4481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 en el H. Ayuntamiento de Mérida:</w:t>
            </w:r>
          </w:p>
        </w:tc>
        <w:tc>
          <w:tcPr>
            <w:tcW w:w="6237" w:type="dxa"/>
          </w:tcPr>
          <w:p w14:paraId="6B5E0C3F" w14:textId="51F8CFB3" w:rsidR="00FC4481" w:rsidRPr="007909E8" w:rsidRDefault="00E81840" w:rsidP="007C0077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Director de Desarrollo Económico y Turismo</w:t>
            </w:r>
          </w:p>
        </w:tc>
      </w:tr>
    </w:tbl>
    <w:p w14:paraId="747796B5" w14:textId="77777777" w:rsidR="00FC4481" w:rsidRPr="007909E8" w:rsidRDefault="00FC4481" w:rsidP="00FC4481">
      <w:pPr>
        <w:rPr>
          <w:rFonts w:ascii="Barlow Light" w:hAnsi="Barlow Light"/>
          <w:sz w:val="20"/>
          <w:szCs w:val="20"/>
        </w:rPr>
      </w:pPr>
    </w:p>
    <w:p w14:paraId="2ADD8874" w14:textId="77777777" w:rsidR="00FC4481" w:rsidRPr="00BD6145" w:rsidRDefault="00FC4481" w:rsidP="00FC4481">
      <w:pPr>
        <w:rPr>
          <w:rFonts w:ascii="Barlow Light" w:hAnsi="Barlow Light"/>
          <w:b/>
          <w:color w:val="2E74B5" w:themeColor="accent1" w:themeShade="BF"/>
          <w:sz w:val="24"/>
          <w:szCs w:val="24"/>
        </w:rPr>
      </w:pPr>
      <w:r w:rsidRPr="00BD6145">
        <w:rPr>
          <w:rFonts w:ascii="Barlow Light" w:hAnsi="Barlow Light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35283D" w:rsidRPr="007909E8" w14:paraId="0C9E63D2" w14:textId="77777777" w:rsidTr="00350D8B">
        <w:tc>
          <w:tcPr>
            <w:tcW w:w="3970" w:type="dxa"/>
          </w:tcPr>
          <w:p w14:paraId="0FC896CC" w14:textId="77777777" w:rsidR="0035283D" w:rsidRPr="007909E8" w:rsidRDefault="0035283D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Último grado de estudios</w:t>
            </w:r>
          </w:p>
        </w:tc>
        <w:tc>
          <w:tcPr>
            <w:tcW w:w="6237" w:type="dxa"/>
          </w:tcPr>
          <w:p w14:paraId="1D4DBC9F" w14:textId="77777777" w:rsidR="0035283D" w:rsidRPr="007909E8" w:rsidRDefault="0035283D" w:rsidP="000B73B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Maestría en Alta Dirección </w:t>
            </w:r>
          </w:p>
          <w:p w14:paraId="4A49CF31" w14:textId="77777777" w:rsidR="00246CB7" w:rsidRPr="007909E8" w:rsidRDefault="00246CB7" w:rsidP="000B73B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Especialidad en: Innovación y Estrategia</w:t>
            </w:r>
          </w:p>
        </w:tc>
      </w:tr>
      <w:tr w:rsidR="0035283D" w:rsidRPr="007909E8" w14:paraId="52C9E092" w14:textId="77777777" w:rsidTr="00350D8B">
        <w:tc>
          <w:tcPr>
            <w:tcW w:w="3970" w:type="dxa"/>
          </w:tcPr>
          <w:p w14:paraId="33681AAC" w14:textId="77777777" w:rsidR="0035283D" w:rsidRPr="007909E8" w:rsidRDefault="0035283D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3BD418D8" w14:textId="77777777" w:rsidR="0035283D" w:rsidRPr="007909E8" w:rsidRDefault="0035283D" w:rsidP="000B73B4">
            <w:pPr>
              <w:jc w:val="both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Instituto Tecnológico de Monterrey</w:t>
            </w:r>
          </w:p>
        </w:tc>
      </w:tr>
      <w:tr w:rsidR="0035283D" w:rsidRPr="007909E8" w14:paraId="485FDA90" w14:textId="77777777" w:rsidTr="00350D8B">
        <w:tc>
          <w:tcPr>
            <w:tcW w:w="3970" w:type="dxa"/>
          </w:tcPr>
          <w:p w14:paraId="25B93388" w14:textId="77777777" w:rsidR="0035283D" w:rsidRPr="007909E8" w:rsidRDefault="0035283D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4CFAB0DD" w14:textId="77777777" w:rsidR="0035283D" w:rsidRPr="007909E8" w:rsidRDefault="0035283D" w:rsidP="000B73B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Julio 2013</w:t>
            </w:r>
          </w:p>
        </w:tc>
      </w:tr>
      <w:tr w:rsidR="0035283D" w:rsidRPr="007909E8" w14:paraId="2AD10F87" w14:textId="77777777" w:rsidTr="00350D8B">
        <w:tc>
          <w:tcPr>
            <w:tcW w:w="3970" w:type="dxa"/>
          </w:tcPr>
          <w:p w14:paraId="20509CB5" w14:textId="77777777" w:rsidR="0035283D" w:rsidRPr="007909E8" w:rsidRDefault="0035283D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Documento</w:t>
            </w:r>
          </w:p>
        </w:tc>
        <w:tc>
          <w:tcPr>
            <w:tcW w:w="6237" w:type="dxa"/>
          </w:tcPr>
          <w:p w14:paraId="4F988FCA" w14:textId="77777777" w:rsidR="0035283D" w:rsidRPr="007909E8" w:rsidRDefault="0035283D" w:rsidP="000B73B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Certificado de Estudios, Título y Cedula</w:t>
            </w:r>
          </w:p>
        </w:tc>
      </w:tr>
    </w:tbl>
    <w:p w14:paraId="314D6B09" w14:textId="77777777" w:rsidR="0035283D" w:rsidRPr="007909E8" w:rsidRDefault="0035283D" w:rsidP="00FC4481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FC4481" w:rsidRPr="007909E8" w14:paraId="005AD4F5" w14:textId="77777777" w:rsidTr="00350D8B">
        <w:tc>
          <w:tcPr>
            <w:tcW w:w="3970" w:type="dxa"/>
          </w:tcPr>
          <w:p w14:paraId="02100C91" w14:textId="77777777" w:rsidR="00FC4481" w:rsidRPr="007909E8" w:rsidRDefault="00FC4481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Último grado de estudios</w:t>
            </w:r>
          </w:p>
        </w:tc>
        <w:tc>
          <w:tcPr>
            <w:tcW w:w="6237" w:type="dxa"/>
          </w:tcPr>
          <w:p w14:paraId="3CBED76A" w14:textId="77777777" w:rsidR="00FC4481" w:rsidRPr="007909E8" w:rsidRDefault="00732143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Licenciatura en Administración de Empresas</w:t>
            </w:r>
          </w:p>
        </w:tc>
      </w:tr>
      <w:tr w:rsidR="00FC4481" w:rsidRPr="007909E8" w14:paraId="4F72FCAB" w14:textId="77777777" w:rsidTr="00350D8B">
        <w:tc>
          <w:tcPr>
            <w:tcW w:w="3970" w:type="dxa"/>
          </w:tcPr>
          <w:p w14:paraId="37A85E25" w14:textId="77777777" w:rsidR="00FC4481" w:rsidRPr="007909E8" w:rsidRDefault="00FC4481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5130928D" w14:textId="77777777" w:rsidR="00C33EBB" w:rsidRPr="007909E8" w:rsidRDefault="00732143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Universidad Marista</w:t>
            </w:r>
          </w:p>
        </w:tc>
      </w:tr>
      <w:tr w:rsidR="00FC4481" w:rsidRPr="007909E8" w14:paraId="07E6A770" w14:textId="77777777" w:rsidTr="00350D8B">
        <w:tc>
          <w:tcPr>
            <w:tcW w:w="3970" w:type="dxa"/>
          </w:tcPr>
          <w:p w14:paraId="095416F9" w14:textId="77777777" w:rsidR="00FC4481" w:rsidRPr="007909E8" w:rsidRDefault="00FC4481" w:rsidP="00FF5D48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Documento</w:t>
            </w:r>
          </w:p>
        </w:tc>
        <w:tc>
          <w:tcPr>
            <w:tcW w:w="6237" w:type="dxa"/>
          </w:tcPr>
          <w:p w14:paraId="3A2DBE34" w14:textId="1C2383F4" w:rsidR="001865FD" w:rsidRPr="007909E8" w:rsidRDefault="00FC4481" w:rsidP="00437B86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Título Profesional</w:t>
            </w:r>
            <w:r w:rsidR="00437B86" w:rsidRPr="007909E8">
              <w:rPr>
                <w:rFonts w:ascii="Barlow Light" w:hAnsi="Barlow Light"/>
                <w:sz w:val="20"/>
                <w:szCs w:val="20"/>
              </w:rPr>
              <w:t xml:space="preserve">    </w:t>
            </w:r>
            <w:r w:rsidR="001865FD" w:rsidRPr="007909E8">
              <w:rPr>
                <w:rFonts w:ascii="Barlow Light" w:hAnsi="Barlow Light"/>
                <w:sz w:val="20"/>
                <w:szCs w:val="20"/>
              </w:rPr>
              <w:t xml:space="preserve">Cédula </w:t>
            </w:r>
            <w:r w:rsidR="00732143" w:rsidRPr="007909E8">
              <w:rPr>
                <w:rFonts w:ascii="Barlow Light" w:hAnsi="Barlow Light"/>
                <w:sz w:val="20"/>
                <w:szCs w:val="20"/>
              </w:rPr>
              <w:t>5678288</w:t>
            </w:r>
          </w:p>
        </w:tc>
      </w:tr>
    </w:tbl>
    <w:p w14:paraId="36B21F4C" w14:textId="77777777" w:rsidR="00FC4481" w:rsidRPr="007909E8" w:rsidRDefault="00FC4481" w:rsidP="00FC4481">
      <w:pPr>
        <w:rPr>
          <w:rFonts w:ascii="Barlow Light" w:hAnsi="Barlow Light"/>
          <w:b/>
          <w:sz w:val="20"/>
          <w:szCs w:val="20"/>
        </w:rPr>
      </w:pPr>
    </w:p>
    <w:p w14:paraId="081E3965" w14:textId="59ABB1F5" w:rsidR="00137ECF" w:rsidRPr="00BD6145" w:rsidRDefault="00FC4481" w:rsidP="00FC4481">
      <w:pPr>
        <w:rPr>
          <w:rFonts w:ascii="Barlow Light" w:hAnsi="Barlow Light"/>
          <w:b/>
          <w:color w:val="2E74B5" w:themeColor="accent1" w:themeShade="BF"/>
          <w:sz w:val="24"/>
          <w:szCs w:val="24"/>
        </w:rPr>
      </w:pPr>
      <w:r w:rsidRPr="00BD6145">
        <w:rPr>
          <w:rFonts w:ascii="Barlow Light" w:hAnsi="Barlow Light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pPr w:leftFromText="141" w:rightFromText="141" w:vertAnchor="text" w:tblpX="-436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137ECF" w:rsidRPr="007909E8" w14:paraId="3B593820" w14:textId="77777777" w:rsidTr="00246CB7">
        <w:tc>
          <w:tcPr>
            <w:tcW w:w="3964" w:type="dxa"/>
          </w:tcPr>
          <w:p w14:paraId="38E8A4A0" w14:textId="1ACC4974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50006CC2" w14:textId="3DD8A8B2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Director de Desarrollo Social</w:t>
            </w:r>
          </w:p>
        </w:tc>
      </w:tr>
      <w:tr w:rsidR="00137ECF" w:rsidRPr="007909E8" w14:paraId="3A43FCA9" w14:textId="77777777" w:rsidTr="00246CB7">
        <w:tc>
          <w:tcPr>
            <w:tcW w:w="3964" w:type="dxa"/>
          </w:tcPr>
          <w:p w14:paraId="795DF129" w14:textId="2A2AAB8D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23F99E8B" w14:textId="58CD341A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H. Ayuntamiento de Mérida</w:t>
            </w:r>
          </w:p>
        </w:tc>
      </w:tr>
      <w:tr w:rsidR="00137ECF" w:rsidRPr="007909E8" w14:paraId="77551B78" w14:textId="77777777" w:rsidTr="00246CB7">
        <w:tc>
          <w:tcPr>
            <w:tcW w:w="3964" w:type="dxa"/>
          </w:tcPr>
          <w:p w14:paraId="07DE7E35" w14:textId="420413D8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7D9C7C2F" w14:textId="13132C29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Septiembre 2018 a</w:t>
            </w:r>
            <w:r>
              <w:rPr>
                <w:rFonts w:ascii="Barlow Light" w:hAnsi="Barlow Light"/>
                <w:sz w:val="20"/>
                <w:szCs w:val="20"/>
              </w:rPr>
              <w:t xml:space="preserve">l 31 de </w:t>
            </w:r>
            <w:proofErr w:type="gramStart"/>
            <w:r>
              <w:rPr>
                <w:rFonts w:ascii="Barlow Light" w:hAnsi="Barlow Light"/>
                <w:sz w:val="20"/>
                <w:szCs w:val="20"/>
              </w:rPr>
              <w:t>Agosto</w:t>
            </w:r>
            <w:proofErr w:type="gramEnd"/>
            <w:r>
              <w:rPr>
                <w:rFonts w:ascii="Barlow Light" w:hAnsi="Barlow Light"/>
                <w:sz w:val="20"/>
                <w:szCs w:val="20"/>
              </w:rPr>
              <w:t xml:space="preserve"> 2021</w:t>
            </w:r>
          </w:p>
        </w:tc>
      </w:tr>
      <w:tr w:rsidR="00137ECF" w:rsidRPr="007909E8" w14:paraId="763E6692" w14:textId="77777777" w:rsidTr="00246CB7">
        <w:tc>
          <w:tcPr>
            <w:tcW w:w="3964" w:type="dxa"/>
          </w:tcPr>
          <w:p w14:paraId="115801D6" w14:textId="50043222" w:rsidR="00137ECF" w:rsidRPr="007909E8" w:rsidRDefault="00137ECF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784B27AF" w14:textId="0568FDF8" w:rsidR="00137ECF" w:rsidRPr="007909E8" w:rsidRDefault="00CC25AD" w:rsidP="00137EC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Pude consolidar los conocimientos adquiridos desde la subdirección de Desarrollo Social en el año 2013 mismos que con la experiencia me sirvieron para poner todas mis capacidades y habilidades para resolver problemáticas sociales complejas que derivaron en la construcción de una mejor ciudad con igualdad de oportunidades e inclusión para los sectores más vulnerables</w:t>
            </w:r>
          </w:p>
        </w:tc>
      </w:tr>
      <w:tr w:rsidR="00F778E1" w:rsidRPr="007909E8" w14:paraId="78DDE37C" w14:textId="77777777" w:rsidTr="00246CB7">
        <w:tc>
          <w:tcPr>
            <w:tcW w:w="3964" w:type="dxa"/>
          </w:tcPr>
          <w:p w14:paraId="380A63A1" w14:textId="1B568B76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019CD682" w14:textId="6F90F5C8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Regidor </w:t>
            </w:r>
          </w:p>
        </w:tc>
      </w:tr>
      <w:tr w:rsidR="00F778E1" w:rsidRPr="007909E8" w14:paraId="780FB164" w14:textId="77777777" w:rsidTr="00246CB7">
        <w:tc>
          <w:tcPr>
            <w:tcW w:w="3964" w:type="dxa"/>
          </w:tcPr>
          <w:p w14:paraId="0959A892" w14:textId="6230E3E4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4FA495B2" w14:textId="2731DA51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H. Ayuntamiento de Mérida </w:t>
            </w:r>
          </w:p>
        </w:tc>
      </w:tr>
      <w:tr w:rsidR="00F778E1" w:rsidRPr="007909E8" w14:paraId="0B8E461E" w14:textId="77777777" w:rsidTr="00246CB7">
        <w:tc>
          <w:tcPr>
            <w:tcW w:w="3964" w:type="dxa"/>
          </w:tcPr>
          <w:p w14:paraId="6D3E7665" w14:textId="08A37A3F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1050EC84" w14:textId="53967C8B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Septiembre 2015 -</w:t>
            </w:r>
            <w:r>
              <w:rPr>
                <w:rFonts w:ascii="Barlow Light" w:hAnsi="Barlow Ligh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arlow Light" w:hAnsi="Barlow Light"/>
                <w:sz w:val="20"/>
                <w:szCs w:val="20"/>
              </w:rPr>
              <w:t>Agosto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2018</w:t>
            </w:r>
          </w:p>
        </w:tc>
      </w:tr>
      <w:tr w:rsidR="00F778E1" w:rsidRPr="007909E8" w14:paraId="178B5A30" w14:textId="77777777" w:rsidTr="00246CB7">
        <w:tc>
          <w:tcPr>
            <w:tcW w:w="3964" w:type="dxa"/>
          </w:tcPr>
          <w:p w14:paraId="6213D134" w14:textId="02958341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2D4DAA4F" w14:textId="384CE5A1" w:rsidR="00F778E1" w:rsidRPr="007909E8" w:rsidRDefault="001F5BF3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Revisar, analizar y proponer modificaciones a los reglamentos municipales, así como vigilar el buen uso de los recursos públicos municipales.</w:t>
            </w:r>
          </w:p>
        </w:tc>
      </w:tr>
      <w:tr w:rsidR="00F778E1" w:rsidRPr="007909E8" w14:paraId="1B2D7BDA" w14:textId="77777777" w:rsidTr="00246CB7">
        <w:tc>
          <w:tcPr>
            <w:tcW w:w="3964" w:type="dxa"/>
          </w:tcPr>
          <w:p w14:paraId="575859E1" w14:textId="3C904F9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737CF0C4" w14:textId="074A1EE6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Subdirector de Promoción Social </w:t>
            </w:r>
          </w:p>
        </w:tc>
      </w:tr>
      <w:tr w:rsidR="00F778E1" w:rsidRPr="007909E8" w14:paraId="651367F7" w14:textId="77777777" w:rsidTr="00246CB7">
        <w:tc>
          <w:tcPr>
            <w:tcW w:w="3964" w:type="dxa"/>
          </w:tcPr>
          <w:p w14:paraId="68CB01CF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4F114867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H. Ayuntamiento de Mérida – Dirección de Desarrollo Social</w:t>
            </w:r>
          </w:p>
        </w:tc>
      </w:tr>
      <w:tr w:rsidR="00F778E1" w:rsidRPr="007909E8" w14:paraId="587928BF" w14:textId="77777777" w:rsidTr="00246CB7">
        <w:tc>
          <w:tcPr>
            <w:tcW w:w="3964" w:type="dxa"/>
          </w:tcPr>
          <w:p w14:paraId="348852B0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6CD8E940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Septiembre 2013 a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Enero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2015</w:t>
            </w:r>
          </w:p>
        </w:tc>
      </w:tr>
      <w:tr w:rsidR="00F778E1" w:rsidRPr="007909E8" w14:paraId="27FBA48A" w14:textId="77777777" w:rsidTr="00246CB7">
        <w:tc>
          <w:tcPr>
            <w:tcW w:w="3964" w:type="dxa"/>
          </w:tcPr>
          <w:p w14:paraId="3B1D01D3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62DBDEB5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Coordinar los esfuerzos que realizan los cinco departamentos asignados a la Subdirección (Comisarias, Educación, Centros de Superación Integral, Consejos de Participación Ciudadana y Apoyos Educativos) para que implementen y lleven a cabo los distintos programas, provenientes de las políticas públicas sociales establecidas por el Ayuntamiento de Mérida.</w:t>
            </w:r>
          </w:p>
        </w:tc>
      </w:tr>
      <w:tr w:rsidR="00F778E1" w:rsidRPr="007909E8" w14:paraId="36BAC707" w14:textId="77777777" w:rsidTr="00246CB7">
        <w:tc>
          <w:tcPr>
            <w:tcW w:w="3964" w:type="dxa"/>
          </w:tcPr>
          <w:p w14:paraId="7BE4135A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77C76000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Gerente Comercial</w:t>
            </w:r>
          </w:p>
        </w:tc>
      </w:tr>
      <w:tr w:rsidR="00F778E1" w:rsidRPr="007909E8" w14:paraId="3BF56261" w14:textId="77777777" w:rsidTr="00246CB7">
        <w:tc>
          <w:tcPr>
            <w:tcW w:w="3964" w:type="dxa"/>
          </w:tcPr>
          <w:p w14:paraId="36722817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5478DE4F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Seguros Monterrey</w:t>
            </w:r>
          </w:p>
        </w:tc>
      </w:tr>
      <w:tr w:rsidR="00F778E1" w:rsidRPr="007909E8" w14:paraId="026B3C56" w14:textId="77777777" w:rsidTr="00246CB7">
        <w:tc>
          <w:tcPr>
            <w:tcW w:w="3964" w:type="dxa"/>
          </w:tcPr>
          <w:p w14:paraId="4FCBE95F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5CC4BBF3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Agosto 2009—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Septiembre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2012</w:t>
            </w:r>
          </w:p>
        </w:tc>
      </w:tr>
      <w:tr w:rsidR="00F778E1" w:rsidRPr="007909E8" w14:paraId="41994B21" w14:textId="77777777" w:rsidTr="00246CB7">
        <w:tc>
          <w:tcPr>
            <w:tcW w:w="3964" w:type="dxa"/>
          </w:tcPr>
          <w:p w14:paraId="66F667A9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lastRenderedPageBreak/>
              <w:t>Principales funciones desempeñadas</w:t>
            </w:r>
          </w:p>
        </w:tc>
        <w:tc>
          <w:tcPr>
            <w:tcW w:w="6237" w:type="dxa"/>
          </w:tcPr>
          <w:p w14:paraId="15F3B5FC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Dirigir y coordinar a las promotorías, asesores patrimoniales y fuerza de ventas brindando apoyo, seguimiento y capacitación con el fin de lograr objetivos planteados desde el corporativo nacional.</w:t>
            </w:r>
          </w:p>
        </w:tc>
      </w:tr>
      <w:tr w:rsidR="00F778E1" w:rsidRPr="007909E8" w14:paraId="0FE5E76D" w14:textId="77777777" w:rsidTr="00246CB7">
        <w:tc>
          <w:tcPr>
            <w:tcW w:w="3964" w:type="dxa"/>
          </w:tcPr>
          <w:p w14:paraId="30E40EE0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381B71B4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Director general</w:t>
            </w:r>
          </w:p>
        </w:tc>
      </w:tr>
      <w:tr w:rsidR="00F778E1" w:rsidRPr="007909E8" w14:paraId="0E17C839" w14:textId="77777777" w:rsidTr="00246CB7">
        <w:tc>
          <w:tcPr>
            <w:tcW w:w="3964" w:type="dxa"/>
          </w:tcPr>
          <w:p w14:paraId="01EBFCB2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5549DFB3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Fundación por la salud Yucatán A.C.</w:t>
            </w:r>
          </w:p>
        </w:tc>
      </w:tr>
      <w:tr w:rsidR="00F778E1" w:rsidRPr="007909E8" w14:paraId="6855E944" w14:textId="77777777" w:rsidTr="00246CB7">
        <w:tc>
          <w:tcPr>
            <w:tcW w:w="3964" w:type="dxa"/>
            <w:tcBorders>
              <w:bottom w:val="single" w:sz="4" w:space="0" w:color="auto"/>
            </w:tcBorders>
          </w:tcPr>
          <w:p w14:paraId="4168F64B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72BD6EF0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Septiembre 2008-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Agosto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2009</w:t>
            </w:r>
          </w:p>
        </w:tc>
      </w:tr>
      <w:tr w:rsidR="00F778E1" w:rsidRPr="007909E8" w14:paraId="2557C367" w14:textId="77777777" w:rsidTr="00246CB7">
        <w:tc>
          <w:tcPr>
            <w:tcW w:w="3964" w:type="dxa"/>
          </w:tcPr>
          <w:p w14:paraId="42E2CE1D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 xml:space="preserve"> Principales funciones desempeñadas</w:t>
            </w:r>
          </w:p>
        </w:tc>
        <w:tc>
          <w:tcPr>
            <w:tcW w:w="6237" w:type="dxa"/>
          </w:tcPr>
          <w:p w14:paraId="120A0468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Promoción, Recaudación y Gestión de Fondos para apoyar a pacientes de escasos recursos hospitalizados y con problemas de salud.</w:t>
            </w:r>
          </w:p>
        </w:tc>
      </w:tr>
      <w:tr w:rsidR="00F778E1" w:rsidRPr="007909E8" w14:paraId="40972E84" w14:textId="77777777" w:rsidTr="00246CB7">
        <w:tc>
          <w:tcPr>
            <w:tcW w:w="3964" w:type="dxa"/>
          </w:tcPr>
          <w:p w14:paraId="32F0140B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3F3DCABB" w14:textId="5FD5C22D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Director de </w:t>
            </w:r>
            <w:r w:rsidR="00BD6145">
              <w:rPr>
                <w:rFonts w:ascii="Barlow Light" w:hAnsi="Barlow Light"/>
                <w:sz w:val="20"/>
                <w:szCs w:val="20"/>
              </w:rPr>
              <w:t>O</w:t>
            </w:r>
            <w:r w:rsidRPr="007909E8">
              <w:rPr>
                <w:rFonts w:ascii="Barlow Light" w:hAnsi="Barlow Light"/>
                <w:sz w:val="20"/>
                <w:szCs w:val="20"/>
              </w:rPr>
              <w:t xml:space="preserve">peraciones y </w:t>
            </w:r>
            <w:r w:rsidR="00BD6145">
              <w:rPr>
                <w:rFonts w:ascii="Barlow Light" w:hAnsi="Barlow Light"/>
                <w:sz w:val="20"/>
                <w:szCs w:val="20"/>
              </w:rPr>
              <w:t>A</w:t>
            </w:r>
            <w:r w:rsidRPr="007909E8">
              <w:rPr>
                <w:rFonts w:ascii="Barlow Light" w:hAnsi="Barlow Light"/>
                <w:sz w:val="20"/>
                <w:szCs w:val="20"/>
              </w:rPr>
              <w:t>dministración</w:t>
            </w:r>
          </w:p>
        </w:tc>
      </w:tr>
      <w:tr w:rsidR="00F778E1" w:rsidRPr="007909E8" w14:paraId="7319B05B" w14:textId="77777777" w:rsidTr="00246CB7">
        <w:tc>
          <w:tcPr>
            <w:tcW w:w="3964" w:type="dxa"/>
          </w:tcPr>
          <w:p w14:paraId="02E05BD8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7430116E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Hospital de la Amistad Corea</w:t>
            </w:r>
          </w:p>
        </w:tc>
      </w:tr>
      <w:tr w:rsidR="00F778E1" w:rsidRPr="007909E8" w14:paraId="02864932" w14:textId="77777777" w:rsidTr="00246CB7">
        <w:tc>
          <w:tcPr>
            <w:tcW w:w="3964" w:type="dxa"/>
          </w:tcPr>
          <w:p w14:paraId="3B8F8C85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0D0E8EBB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Julio 2005 –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Abril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2008</w:t>
            </w:r>
          </w:p>
        </w:tc>
      </w:tr>
      <w:tr w:rsidR="00F778E1" w:rsidRPr="007909E8" w14:paraId="1EA3E6E7" w14:textId="77777777" w:rsidTr="00246CB7">
        <w:tc>
          <w:tcPr>
            <w:tcW w:w="3964" w:type="dxa"/>
          </w:tcPr>
          <w:p w14:paraId="74B2AB8C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056C1665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Dirigir la operatividad, logística y administración y recursos humanos del Hospital en General.</w:t>
            </w:r>
          </w:p>
        </w:tc>
      </w:tr>
      <w:tr w:rsidR="00F778E1" w:rsidRPr="007909E8" w14:paraId="09194B23" w14:textId="77777777" w:rsidTr="00246CB7">
        <w:tc>
          <w:tcPr>
            <w:tcW w:w="3964" w:type="dxa"/>
          </w:tcPr>
          <w:p w14:paraId="10DDE6F7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2BF24A4E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Jefe de departamento de Contraloría Social</w:t>
            </w:r>
          </w:p>
        </w:tc>
      </w:tr>
      <w:tr w:rsidR="00F778E1" w:rsidRPr="007909E8" w14:paraId="76D0570E" w14:textId="77777777" w:rsidTr="00246CB7">
        <w:tc>
          <w:tcPr>
            <w:tcW w:w="3964" w:type="dxa"/>
          </w:tcPr>
          <w:p w14:paraId="2A64250E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5EEE4B6C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H. Ayuntamiento de Mérida</w:t>
            </w:r>
          </w:p>
        </w:tc>
      </w:tr>
      <w:tr w:rsidR="00F778E1" w:rsidRPr="007909E8" w14:paraId="3FDAE444" w14:textId="77777777" w:rsidTr="00246CB7">
        <w:tc>
          <w:tcPr>
            <w:tcW w:w="3964" w:type="dxa"/>
          </w:tcPr>
          <w:p w14:paraId="31A8B8B6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30C2E513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Febrero 2005-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Junio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2005</w:t>
            </w:r>
          </w:p>
        </w:tc>
      </w:tr>
      <w:tr w:rsidR="00F778E1" w:rsidRPr="007909E8" w14:paraId="4C104FBB" w14:textId="77777777" w:rsidTr="00246CB7">
        <w:tc>
          <w:tcPr>
            <w:tcW w:w="3964" w:type="dxa"/>
          </w:tcPr>
          <w:p w14:paraId="4B73E0CA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3783884A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Fundador del departamento de Contraloría social, enfocado a vigilar el buen uso de los recursos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públicos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así como supervisar los contratos y obras públicas asignadas para que cumplan con la calidad y especificaciones contratadas.</w:t>
            </w:r>
          </w:p>
        </w:tc>
      </w:tr>
      <w:tr w:rsidR="00F778E1" w:rsidRPr="007909E8" w14:paraId="5884E6E1" w14:textId="77777777" w:rsidTr="00246CB7">
        <w:tc>
          <w:tcPr>
            <w:tcW w:w="3964" w:type="dxa"/>
          </w:tcPr>
          <w:p w14:paraId="28CF9266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3E302840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 Director Operativo</w:t>
            </w:r>
          </w:p>
        </w:tc>
      </w:tr>
      <w:tr w:rsidR="00F778E1" w:rsidRPr="007909E8" w14:paraId="33E4EFEE" w14:textId="77777777" w:rsidTr="00246CB7">
        <w:tc>
          <w:tcPr>
            <w:tcW w:w="3964" w:type="dxa"/>
          </w:tcPr>
          <w:p w14:paraId="7D9A3873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20749781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Grupo de apoyo a pacientes traumatizados y ortopédicos A.C.</w:t>
            </w:r>
          </w:p>
        </w:tc>
      </w:tr>
      <w:tr w:rsidR="00F778E1" w:rsidRPr="007909E8" w14:paraId="4A0B4670" w14:textId="77777777" w:rsidTr="00246CB7">
        <w:tc>
          <w:tcPr>
            <w:tcW w:w="3964" w:type="dxa"/>
          </w:tcPr>
          <w:p w14:paraId="70D53C8C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3F80C4D0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Diciembre 2003 –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Junio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2005</w:t>
            </w:r>
          </w:p>
        </w:tc>
      </w:tr>
      <w:tr w:rsidR="00F778E1" w:rsidRPr="007909E8" w14:paraId="6F0155E4" w14:textId="77777777" w:rsidTr="00246CB7">
        <w:tc>
          <w:tcPr>
            <w:tcW w:w="3964" w:type="dxa"/>
          </w:tcPr>
          <w:p w14:paraId="2D9A1F97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0CBAA2B9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Dirigir la operatividad, logística y administración y recursos humanos del Hospital en General. (Cruz Roja Mexicana-Hospital de Ortopedia)</w:t>
            </w:r>
          </w:p>
        </w:tc>
      </w:tr>
      <w:tr w:rsidR="00F778E1" w:rsidRPr="007909E8" w14:paraId="142FCE0E" w14:textId="77777777" w:rsidTr="00246CB7">
        <w:tc>
          <w:tcPr>
            <w:tcW w:w="3964" w:type="dxa"/>
          </w:tcPr>
          <w:p w14:paraId="2148FEFF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086B3729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Director General</w:t>
            </w:r>
          </w:p>
        </w:tc>
      </w:tr>
      <w:tr w:rsidR="00F778E1" w:rsidRPr="007909E8" w14:paraId="5961560F" w14:textId="77777777" w:rsidTr="00246CB7">
        <w:tc>
          <w:tcPr>
            <w:tcW w:w="3964" w:type="dxa"/>
          </w:tcPr>
          <w:p w14:paraId="09009E5F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77C84739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Banco de Medicinas</w:t>
            </w:r>
          </w:p>
        </w:tc>
      </w:tr>
      <w:tr w:rsidR="00F778E1" w:rsidRPr="007909E8" w14:paraId="501BFB72" w14:textId="77777777" w:rsidTr="00246CB7">
        <w:tc>
          <w:tcPr>
            <w:tcW w:w="3964" w:type="dxa"/>
          </w:tcPr>
          <w:p w14:paraId="062F5D23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6214B977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Septiembre 2002-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Diciembre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2003</w:t>
            </w:r>
          </w:p>
        </w:tc>
      </w:tr>
      <w:tr w:rsidR="00F778E1" w:rsidRPr="007909E8" w14:paraId="08BE7F38" w14:textId="77777777" w:rsidTr="00246CB7">
        <w:tc>
          <w:tcPr>
            <w:tcW w:w="3964" w:type="dxa"/>
          </w:tcPr>
          <w:p w14:paraId="5C8A2FDC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3C5AF6E5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Fundador y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Director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cuya encomienda consistía en recaudar fondos en especie y efectivo para otorgarle a asociaciones de 1er nivel y apoyarles en el desarrollo der sus actividades y atención a pacientes y enfermos.</w:t>
            </w:r>
          </w:p>
        </w:tc>
      </w:tr>
      <w:tr w:rsidR="00F778E1" w:rsidRPr="007909E8" w14:paraId="7E7F1E31" w14:textId="77777777" w:rsidTr="00246CB7">
        <w:tc>
          <w:tcPr>
            <w:tcW w:w="3964" w:type="dxa"/>
          </w:tcPr>
          <w:p w14:paraId="0F233A86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5588DC7A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Turismo de Exportación</w:t>
            </w:r>
          </w:p>
        </w:tc>
      </w:tr>
      <w:tr w:rsidR="00F778E1" w:rsidRPr="007909E8" w14:paraId="6B4E95DE" w14:textId="77777777" w:rsidTr="00246CB7">
        <w:tc>
          <w:tcPr>
            <w:tcW w:w="3964" w:type="dxa"/>
          </w:tcPr>
          <w:p w14:paraId="6DB630E3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017E74AC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Turismo </w:t>
            </w:r>
            <w:proofErr w:type="spellStart"/>
            <w:r w:rsidRPr="007909E8">
              <w:rPr>
                <w:rFonts w:ascii="Barlow Light" w:hAnsi="Barlow Light"/>
                <w:sz w:val="20"/>
                <w:szCs w:val="20"/>
              </w:rPr>
              <w:t>Aviomar</w:t>
            </w:r>
            <w:proofErr w:type="spellEnd"/>
            <w:r w:rsidRPr="007909E8">
              <w:rPr>
                <w:rFonts w:ascii="Barlow Light" w:hAnsi="Barlow Light"/>
                <w:sz w:val="20"/>
                <w:szCs w:val="20"/>
              </w:rPr>
              <w:t xml:space="preserve"> S.A. de C.V.</w:t>
            </w:r>
          </w:p>
        </w:tc>
      </w:tr>
      <w:tr w:rsidR="00F778E1" w:rsidRPr="007909E8" w14:paraId="31695797" w14:textId="77777777" w:rsidTr="00246CB7">
        <w:tc>
          <w:tcPr>
            <w:tcW w:w="3964" w:type="dxa"/>
          </w:tcPr>
          <w:p w14:paraId="40D84602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4402905F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Mayo 2002-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Septiembre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2003</w:t>
            </w:r>
          </w:p>
        </w:tc>
      </w:tr>
      <w:tr w:rsidR="00F778E1" w:rsidRPr="007909E8" w14:paraId="2FA6D36A" w14:textId="77777777" w:rsidTr="00246CB7">
        <w:tc>
          <w:tcPr>
            <w:tcW w:w="3964" w:type="dxa"/>
          </w:tcPr>
          <w:p w14:paraId="315215D8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351CDF14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Encargado de la atención a turistas que llegaban en los cruceros a progreso, Yucatán mediante la organización de tours de aventura.</w:t>
            </w:r>
          </w:p>
        </w:tc>
      </w:tr>
      <w:tr w:rsidR="00F778E1" w:rsidRPr="007909E8" w14:paraId="5011489B" w14:textId="77777777" w:rsidTr="00246CB7">
        <w:tc>
          <w:tcPr>
            <w:tcW w:w="3964" w:type="dxa"/>
          </w:tcPr>
          <w:p w14:paraId="2E09587C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379451C2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Asistente de la lengua 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Española</w:t>
            </w:r>
            <w:proofErr w:type="gramEnd"/>
          </w:p>
        </w:tc>
      </w:tr>
      <w:tr w:rsidR="00F778E1" w:rsidRPr="007909E8" w14:paraId="7E9464F6" w14:textId="77777777" w:rsidTr="00246CB7">
        <w:tc>
          <w:tcPr>
            <w:tcW w:w="3964" w:type="dxa"/>
          </w:tcPr>
          <w:p w14:paraId="421B46F0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2B7D3CDB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Central </w:t>
            </w:r>
            <w:proofErr w:type="spellStart"/>
            <w:r w:rsidRPr="007909E8">
              <w:rPr>
                <w:rFonts w:ascii="Barlow Light" w:hAnsi="Barlow Light"/>
                <w:sz w:val="20"/>
                <w:szCs w:val="20"/>
              </w:rPr>
              <w:t>College</w:t>
            </w:r>
            <w:proofErr w:type="spellEnd"/>
          </w:p>
        </w:tc>
      </w:tr>
      <w:tr w:rsidR="00F778E1" w:rsidRPr="007909E8" w14:paraId="52182EB6" w14:textId="77777777" w:rsidTr="00246CB7">
        <w:tc>
          <w:tcPr>
            <w:tcW w:w="3964" w:type="dxa"/>
          </w:tcPr>
          <w:p w14:paraId="1DF2358B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6FFCD8DB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Agosto 2001-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Mayo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2002</w:t>
            </w:r>
          </w:p>
        </w:tc>
      </w:tr>
      <w:tr w:rsidR="00F778E1" w:rsidRPr="007909E8" w14:paraId="0FEFBEFF" w14:textId="77777777" w:rsidTr="00246CB7">
        <w:tc>
          <w:tcPr>
            <w:tcW w:w="3964" w:type="dxa"/>
          </w:tcPr>
          <w:p w14:paraId="04C4DE5A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0F92DB32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 xml:space="preserve">Becado por el Central </w:t>
            </w:r>
            <w:proofErr w:type="spellStart"/>
            <w:r w:rsidRPr="007909E8">
              <w:rPr>
                <w:rFonts w:ascii="Barlow Light" w:hAnsi="Barlow Light"/>
                <w:sz w:val="20"/>
                <w:szCs w:val="20"/>
              </w:rPr>
              <w:t>College</w:t>
            </w:r>
            <w:proofErr w:type="spellEnd"/>
            <w:r w:rsidRPr="007909E8">
              <w:rPr>
                <w:rFonts w:ascii="Barlow Light" w:hAnsi="Barlow Light"/>
                <w:sz w:val="20"/>
                <w:szCs w:val="20"/>
              </w:rPr>
              <w:t xml:space="preserve"> y la Universidad Marista, donde enseñe lengua española al mismo tiempo de cursar mis estudios en Administración de Empresas.</w:t>
            </w:r>
          </w:p>
        </w:tc>
      </w:tr>
      <w:tr w:rsidR="00F778E1" w:rsidRPr="007909E8" w14:paraId="22F93A6B" w14:textId="77777777" w:rsidTr="00246CB7">
        <w:tc>
          <w:tcPr>
            <w:tcW w:w="3964" w:type="dxa"/>
          </w:tcPr>
          <w:p w14:paraId="7B7EE818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237" w:type="dxa"/>
          </w:tcPr>
          <w:p w14:paraId="4E9AC80B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Turismo de exportación e importación</w:t>
            </w:r>
          </w:p>
        </w:tc>
      </w:tr>
      <w:tr w:rsidR="00F778E1" w:rsidRPr="007909E8" w14:paraId="3B79E511" w14:textId="77777777" w:rsidTr="00246CB7">
        <w:tc>
          <w:tcPr>
            <w:tcW w:w="3964" w:type="dxa"/>
          </w:tcPr>
          <w:p w14:paraId="4E42EE57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237" w:type="dxa"/>
          </w:tcPr>
          <w:p w14:paraId="78BE66C7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Amigo Yucatán</w:t>
            </w:r>
          </w:p>
        </w:tc>
      </w:tr>
      <w:tr w:rsidR="00F778E1" w:rsidRPr="007909E8" w14:paraId="7CCDF272" w14:textId="77777777" w:rsidTr="00246CB7">
        <w:tc>
          <w:tcPr>
            <w:tcW w:w="3964" w:type="dxa"/>
          </w:tcPr>
          <w:p w14:paraId="4E5591EB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237" w:type="dxa"/>
          </w:tcPr>
          <w:p w14:paraId="43CBCEEB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Diciembre 2001-</w:t>
            </w:r>
            <w:proofErr w:type="gramStart"/>
            <w:r w:rsidRPr="007909E8">
              <w:rPr>
                <w:rFonts w:ascii="Barlow Light" w:hAnsi="Barlow Light"/>
                <w:sz w:val="20"/>
                <w:szCs w:val="20"/>
              </w:rPr>
              <w:t>Mayo</w:t>
            </w:r>
            <w:proofErr w:type="gramEnd"/>
            <w:r w:rsidRPr="007909E8">
              <w:rPr>
                <w:rFonts w:ascii="Barlow Light" w:hAnsi="Barlow Light"/>
                <w:sz w:val="20"/>
                <w:szCs w:val="20"/>
              </w:rPr>
              <w:t xml:space="preserve"> 2001</w:t>
            </w:r>
          </w:p>
        </w:tc>
      </w:tr>
      <w:tr w:rsidR="00F778E1" w:rsidRPr="007909E8" w14:paraId="2B0DEE12" w14:textId="77777777" w:rsidTr="00246CB7">
        <w:tc>
          <w:tcPr>
            <w:tcW w:w="3964" w:type="dxa"/>
          </w:tcPr>
          <w:p w14:paraId="03DB00E5" w14:textId="77777777" w:rsidR="00F778E1" w:rsidRPr="007909E8" w:rsidRDefault="00F778E1" w:rsidP="00F778E1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7909E8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237" w:type="dxa"/>
          </w:tcPr>
          <w:p w14:paraId="03BDFFE0" w14:textId="77777777" w:rsidR="00F778E1" w:rsidRPr="007909E8" w:rsidRDefault="00F778E1" w:rsidP="00F778E1">
            <w:pPr>
              <w:rPr>
                <w:rFonts w:ascii="Barlow Light" w:hAnsi="Barlow Light"/>
                <w:sz w:val="20"/>
                <w:szCs w:val="20"/>
              </w:rPr>
            </w:pPr>
            <w:r w:rsidRPr="007909E8">
              <w:rPr>
                <w:rFonts w:ascii="Barlow Light" w:hAnsi="Barlow Light"/>
                <w:sz w:val="20"/>
                <w:szCs w:val="20"/>
              </w:rPr>
              <w:t>Encargado de la atención y planeación de conceptos para clientes que deseaban conocer otros lugares del mundo.</w:t>
            </w:r>
          </w:p>
        </w:tc>
      </w:tr>
    </w:tbl>
    <w:p w14:paraId="5072FD22" w14:textId="77777777" w:rsidR="00246CB7" w:rsidRPr="00BD6145" w:rsidRDefault="00B35BBA" w:rsidP="00AE1F6A">
      <w:pPr>
        <w:rPr>
          <w:rFonts w:ascii="Barlow Light" w:hAnsi="Barlow Light" w:cs="Tahoma"/>
          <w:b/>
          <w:color w:val="2E74B5" w:themeColor="accent1" w:themeShade="BF"/>
          <w:sz w:val="24"/>
          <w:szCs w:val="24"/>
        </w:rPr>
      </w:pPr>
      <w:r w:rsidRPr="007909E8">
        <w:rPr>
          <w:rFonts w:ascii="Barlow Light" w:hAnsi="Barlow Light"/>
          <w:b/>
          <w:sz w:val="20"/>
          <w:szCs w:val="20"/>
        </w:rPr>
        <w:br w:type="textWrapping" w:clear="all"/>
      </w:r>
      <w:r w:rsidR="00AE1F6A" w:rsidRPr="00BD6145">
        <w:rPr>
          <w:rFonts w:ascii="Barlow Light" w:hAnsi="Barlow Light" w:cs="Tahoma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539"/>
        <w:gridCol w:w="6668"/>
      </w:tblGrid>
      <w:tr w:rsidR="00AE1F6A" w:rsidRPr="007909E8" w14:paraId="5D5D214D" w14:textId="77777777" w:rsidTr="00350D8B">
        <w:tc>
          <w:tcPr>
            <w:tcW w:w="3539" w:type="dxa"/>
          </w:tcPr>
          <w:p w14:paraId="6665DDF6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Actividades Partidistas</w:t>
            </w:r>
          </w:p>
        </w:tc>
        <w:tc>
          <w:tcPr>
            <w:tcW w:w="6668" w:type="dxa"/>
          </w:tcPr>
          <w:p w14:paraId="6D0113AF" w14:textId="77777777" w:rsidR="00AE1F6A" w:rsidRPr="007909E8" w:rsidRDefault="00AE1F6A" w:rsidP="000B73B4">
            <w:pPr>
              <w:jc w:val="both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Miembro del Partido Acción Nacional desde agosto del 2002.</w:t>
            </w:r>
          </w:p>
        </w:tc>
      </w:tr>
      <w:tr w:rsidR="00AE1F6A" w:rsidRPr="007909E8" w14:paraId="36425CB0" w14:textId="77777777" w:rsidTr="00350D8B">
        <w:tc>
          <w:tcPr>
            <w:tcW w:w="3539" w:type="dxa"/>
          </w:tcPr>
          <w:p w14:paraId="58D36335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</w:p>
        </w:tc>
        <w:tc>
          <w:tcPr>
            <w:tcW w:w="6668" w:type="dxa"/>
          </w:tcPr>
          <w:p w14:paraId="4091D919" w14:textId="4D48D5D4" w:rsidR="00AE1F6A" w:rsidRPr="007909E8" w:rsidRDefault="00AE1F6A" w:rsidP="000B73B4">
            <w:pPr>
              <w:rPr>
                <w:rFonts w:ascii="Barlow Light" w:hAnsi="Barlow Light" w:cs="Tahoma"/>
                <w:sz w:val="20"/>
                <w:szCs w:val="20"/>
                <w:lang w:val="es-ES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  <w:lang w:val="es-ES"/>
              </w:rPr>
              <w:t>Director de Formación de nuevos liderazgos, en el Comité Directivo Municipal del Mérida, del Partido Acción Nacional. (</w:t>
            </w:r>
            <w:r w:rsidR="00BD6145" w:rsidRPr="007909E8">
              <w:rPr>
                <w:rFonts w:ascii="Barlow Light" w:hAnsi="Barlow Light" w:cs="Tahoma"/>
                <w:sz w:val="20"/>
                <w:szCs w:val="20"/>
                <w:lang w:val="es-ES"/>
              </w:rPr>
              <w:t>septiembre</w:t>
            </w:r>
            <w:r w:rsidRPr="007909E8">
              <w:rPr>
                <w:rFonts w:ascii="Barlow Light" w:hAnsi="Barlow Light" w:cs="Tahoma"/>
                <w:sz w:val="20"/>
                <w:szCs w:val="20"/>
                <w:lang w:val="es-ES"/>
              </w:rPr>
              <w:t xml:space="preserve"> 2002)</w:t>
            </w:r>
          </w:p>
        </w:tc>
      </w:tr>
      <w:tr w:rsidR="00AE1F6A" w:rsidRPr="007909E8" w14:paraId="7E4DB292" w14:textId="77777777" w:rsidTr="00350D8B">
        <w:tc>
          <w:tcPr>
            <w:tcW w:w="3539" w:type="dxa"/>
          </w:tcPr>
          <w:p w14:paraId="2AEAA627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</w:p>
        </w:tc>
        <w:tc>
          <w:tcPr>
            <w:tcW w:w="6668" w:type="dxa"/>
          </w:tcPr>
          <w:p w14:paraId="06F4F452" w14:textId="77777777" w:rsidR="00AE1F6A" w:rsidRPr="007909E8" w:rsidRDefault="00955072" w:rsidP="000B73B4">
            <w:pPr>
              <w:rPr>
                <w:rFonts w:ascii="Barlow Light" w:hAnsi="Barlow Light" w:cs="Tahoma"/>
                <w:sz w:val="20"/>
                <w:szCs w:val="20"/>
                <w:lang w:val="es-ES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  <w:lang w:val="es-ES"/>
              </w:rPr>
              <w:t>Coordinador Estatal de Jóvenes con Fox, para la campaña a la presidencia de la Republica del Lic. Vicente Fox Quezada (2000)</w:t>
            </w:r>
          </w:p>
        </w:tc>
      </w:tr>
      <w:tr w:rsidR="00AE1F6A" w:rsidRPr="007909E8" w14:paraId="0899C0A4" w14:textId="77777777" w:rsidTr="00350D8B">
        <w:tc>
          <w:tcPr>
            <w:tcW w:w="3539" w:type="dxa"/>
          </w:tcPr>
          <w:p w14:paraId="05C88181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</w:p>
        </w:tc>
        <w:tc>
          <w:tcPr>
            <w:tcW w:w="6668" w:type="dxa"/>
          </w:tcPr>
          <w:p w14:paraId="781CEC14" w14:textId="77777777" w:rsidR="00AE1F6A" w:rsidRPr="007909E8" w:rsidRDefault="00955072" w:rsidP="00955072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  <w:lang w:val="es-ES"/>
              </w:rPr>
              <w:t>Coordinador Estatal de Jóvenes con Patricio, para la campaña a la Gubernatura del Estado de Yucatán, del C. Patricio Patrón Laviada. (2001)</w:t>
            </w:r>
          </w:p>
        </w:tc>
      </w:tr>
      <w:tr w:rsidR="00AE1F6A" w:rsidRPr="007909E8" w14:paraId="349DB021" w14:textId="77777777" w:rsidTr="00350D8B">
        <w:tc>
          <w:tcPr>
            <w:tcW w:w="3539" w:type="dxa"/>
          </w:tcPr>
          <w:p w14:paraId="0D801358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lastRenderedPageBreak/>
              <w:t>Actividades Ciudadanas</w:t>
            </w:r>
          </w:p>
        </w:tc>
        <w:tc>
          <w:tcPr>
            <w:tcW w:w="6668" w:type="dxa"/>
          </w:tcPr>
          <w:p w14:paraId="0572E08D" w14:textId="77777777" w:rsidR="00955072" w:rsidRPr="007909E8" w:rsidRDefault="00955072" w:rsidP="00955072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Integrante de Diversos Grupos Apostólicos en la Ciudad dedicados a la promoción de Valores</w:t>
            </w:r>
            <w:r w:rsidR="00F03394" w:rsidRPr="007909E8">
              <w:rPr>
                <w:rFonts w:ascii="Barlow Light" w:hAnsi="Barlow Light" w:cs="Tahoma"/>
                <w:sz w:val="20"/>
                <w:szCs w:val="20"/>
              </w:rPr>
              <w:t>, Labor comunitaria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y ayuda a los más desprotegidos. Entre ellos; Valores Humanos y Cristianos A.C., </w:t>
            </w:r>
            <w:proofErr w:type="spellStart"/>
            <w:r w:rsidRPr="007909E8">
              <w:rPr>
                <w:rFonts w:ascii="Barlow Light" w:hAnsi="Barlow Light" w:cs="Tahoma"/>
                <w:sz w:val="20"/>
                <w:szCs w:val="20"/>
              </w:rPr>
              <w:t>Rocamar</w:t>
            </w:r>
            <w:proofErr w:type="spellEnd"/>
            <w:r w:rsidRPr="007909E8">
              <w:rPr>
                <w:rFonts w:ascii="Barlow Light" w:hAnsi="Barlow Light" w:cs="Tahoma"/>
                <w:sz w:val="20"/>
                <w:szCs w:val="20"/>
              </w:rPr>
              <w:t>, Dejando Huella A.C.</w:t>
            </w:r>
            <w:r w:rsidR="00F03394" w:rsidRPr="007909E8">
              <w:rPr>
                <w:rFonts w:ascii="Barlow Light" w:hAnsi="Barlow Light" w:cs="Tahoma"/>
                <w:sz w:val="20"/>
                <w:szCs w:val="20"/>
              </w:rPr>
              <w:t>, Impulso Universitario A.C.</w:t>
            </w:r>
          </w:p>
          <w:p w14:paraId="231D42F0" w14:textId="77777777" w:rsidR="00B1343B" w:rsidRPr="007909E8" w:rsidRDefault="00B1343B" w:rsidP="00955072">
            <w:pPr>
              <w:rPr>
                <w:rFonts w:ascii="Barlow Light" w:hAnsi="Barlow Light" w:cs="Tahoma"/>
                <w:sz w:val="20"/>
                <w:szCs w:val="20"/>
              </w:rPr>
            </w:pPr>
          </w:p>
        </w:tc>
      </w:tr>
      <w:tr w:rsidR="00AE1F6A" w:rsidRPr="007909E8" w14:paraId="52A8DAF1" w14:textId="77777777" w:rsidTr="00350D8B">
        <w:tc>
          <w:tcPr>
            <w:tcW w:w="3539" w:type="dxa"/>
          </w:tcPr>
          <w:p w14:paraId="207AABA5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Cursos y participaciones</w:t>
            </w:r>
          </w:p>
        </w:tc>
        <w:tc>
          <w:tcPr>
            <w:tcW w:w="6668" w:type="dxa"/>
          </w:tcPr>
          <w:p w14:paraId="1D17A1A0" w14:textId="77777777" w:rsidR="00AE1F6A" w:rsidRPr="007909E8" w:rsidRDefault="00AE1F6A" w:rsidP="000B73B4">
            <w:pPr>
              <w:jc w:val="both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Diplomado en Administración Pública</w:t>
            </w:r>
          </w:p>
          <w:p w14:paraId="2EA031F2" w14:textId="77777777" w:rsidR="00AE1F6A" w:rsidRPr="007909E8" w:rsidRDefault="00AE1F6A" w:rsidP="000B73B4">
            <w:pPr>
              <w:jc w:val="both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Comité Municipal de Mérida del Partido Acción Nacional.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</w:t>
            </w:r>
          </w:p>
        </w:tc>
      </w:tr>
      <w:tr w:rsidR="00AE1F6A" w:rsidRPr="007909E8" w14:paraId="6CBE1A7B" w14:textId="77777777" w:rsidTr="00350D8B">
        <w:tc>
          <w:tcPr>
            <w:tcW w:w="3539" w:type="dxa"/>
          </w:tcPr>
          <w:p w14:paraId="32E43B13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</w:p>
        </w:tc>
        <w:tc>
          <w:tcPr>
            <w:tcW w:w="6668" w:type="dxa"/>
          </w:tcPr>
          <w:p w14:paraId="78BB147A" w14:textId="77777777" w:rsidR="00955072" w:rsidRPr="007909E8" w:rsidRDefault="00F03394" w:rsidP="00955072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-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Diplomado en Comercio Internacional por el Banco Mexicano de Comercio Exterior en acuerdo con la Universidad Marista de </w:t>
            </w:r>
            <w:proofErr w:type="spell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Merida</w:t>
            </w:r>
            <w:proofErr w:type="spell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A.C. (</w:t>
            </w:r>
            <w:proofErr w:type="gram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Septiembre</w:t>
            </w:r>
            <w:proofErr w:type="gram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2000-Abril 2001)</w:t>
            </w:r>
          </w:p>
          <w:p w14:paraId="3C0D7E96" w14:textId="77777777" w:rsidR="00AE1F6A" w:rsidRPr="007909E8" w:rsidRDefault="00F03394" w:rsidP="000B73B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-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Curso en Administración Hospitalaria por la </w:t>
            </w:r>
            <w:proofErr w:type="spell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Korea</w:t>
            </w:r>
            <w:proofErr w:type="spell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International </w:t>
            </w:r>
            <w:proofErr w:type="spell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Coperation</w:t>
            </w:r>
            <w:proofErr w:type="spell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Agency en la ciudad de </w:t>
            </w:r>
            <w:proofErr w:type="spell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Seoul</w:t>
            </w:r>
            <w:proofErr w:type="spell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, financiado por el Gobierno de la República de Corea. (</w:t>
            </w:r>
            <w:proofErr w:type="gram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Febrero</w:t>
            </w:r>
            <w:proofErr w:type="gram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a Marzo 2005)</w:t>
            </w:r>
          </w:p>
        </w:tc>
      </w:tr>
      <w:tr w:rsidR="00AE1F6A" w:rsidRPr="007909E8" w14:paraId="5818C345" w14:textId="77777777" w:rsidTr="00350D8B">
        <w:tc>
          <w:tcPr>
            <w:tcW w:w="3539" w:type="dxa"/>
          </w:tcPr>
          <w:p w14:paraId="540AC04B" w14:textId="77777777" w:rsidR="00AE1F6A" w:rsidRPr="007909E8" w:rsidRDefault="00AE1F6A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</w:p>
        </w:tc>
        <w:tc>
          <w:tcPr>
            <w:tcW w:w="6668" w:type="dxa"/>
          </w:tcPr>
          <w:p w14:paraId="3B7FCE65" w14:textId="77777777" w:rsidR="00955072" w:rsidRPr="007909E8" w:rsidRDefault="00F03394" w:rsidP="000B73B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-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Diplomado en 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Profesionalización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de las Organizaciones de la Sociedad Civil, 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impartido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por la 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Fundación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Murrieta A.C. y la 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Administración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del Patrimonio de la Beneficencia 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Pública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del Estado de 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Yucatán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(</w:t>
            </w:r>
            <w:proofErr w:type="gramStart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>Septiembre</w:t>
            </w:r>
            <w:proofErr w:type="gramEnd"/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2004-septiembre 2005)</w:t>
            </w:r>
          </w:p>
          <w:p w14:paraId="311DC7AB" w14:textId="77777777" w:rsidR="00F03394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-Diplomado Internacional en Gestión Hospitalaria (Alta Dirección Hospitalaria) impartido por la</w:t>
            </w:r>
          </w:p>
          <w:p w14:paraId="5E81AFD4" w14:textId="77777777" w:rsidR="00F03394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Facultad de Contaduría y Administración de la Universidad Autónoma de Yucatán en coordinación con la Universidad de Francia. (</w:t>
            </w:r>
            <w:proofErr w:type="gramStart"/>
            <w:r w:rsidRPr="007909E8">
              <w:rPr>
                <w:rFonts w:ascii="Barlow Light" w:hAnsi="Barlow Light" w:cs="Tahoma"/>
                <w:sz w:val="20"/>
                <w:szCs w:val="20"/>
              </w:rPr>
              <w:t>Mayo</w:t>
            </w:r>
            <w:proofErr w:type="gram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a Octubre de 2007)</w:t>
            </w:r>
          </w:p>
          <w:p w14:paraId="30434783" w14:textId="77777777" w:rsidR="00F03394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-Diplomado en Gestión de Políticas Públicas, con enfoque primario en Políticas culturales y de gestión</w:t>
            </w:r>
          </w:p>
          <w:p w14:paraId="201B2ADC" w14:textId="77777777" w:rsidR="00F03394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cultural, impartido por el Programa de las Naciones Unidas para el Desarrollo (PNUD) (</w:t>
            </w:r>
            <w:proofErr w:type="gramStart"/>
            <w:r w:rsidRPr="007909E8">
              <w:rPr>
                <w:rFonts w:ascii="Barlow Light" w:hAnsi="Barlow Light" w:cs="Tahoma"/>
                <w:sz w:val="20"/>
                <w:szCs w:val="20"/>
              </w:rPr>
              <w:t>Noviembre</w:t>
            </w:r>
            <w:proofErr w:type="gramEnd"/>
          </w:p>
          <w:p w14:paraId="4D47EB39" w14:textId="77777777" w:rsidR="00F03394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2013)</w:t>
            </w:r>
          </w:p>
          <w:p w14:paraId="5B17D77A" w14:textId="77777777" w:rsidR="00F03394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- Diplomado en Marketing Político de Gobierno, impartido por la Facultad de Economía de la</w:t>
            </w:r>
          </w:p>
          <w:p w14:paraId="3CB24122" w14:textId="77777777" w:rsidR="00AE1F6A" w:rsidRPr="007909E8" w:rsidRDefault="00F03394" w:rsidP="00F03394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Universidad Autónoma de Yucatán. (</w:t>
            </w:r>
            <w:proofErr w:type="gramStart"/>
            <w:r w:rsidRPr="007909E8">
              <w:rPr>
                <w:rFonts w:ascii="Barlow Light" w:hAnsi="Barlow Light" w:cs="Tahoma"/>
                <w:sz w:val="20"/>
                <w:szCs w:val="20"/>
              </w:rPr>
              <w:t>Noviembre</w:t>
            </w:r>
            <w:proofErr w:type="gram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2014)</w:t>
            </w:r>
            <w:r w:rsidR="00955072" w:rsidRPr="007909E8">
              <w:rPr>
                <w:rFonts w:ascii="Barlow Light" w:hAnsi="Barlow Light" w:cs="Tahoma"/>
                <w:sz w:val="20"/>
                <w:szCs w:val="20"/>
              </w:rPr>
              <w:t xml:space="preserve"> </w:t>
            </w:r>
          </w:p>
          <w:p w14:paraId="1D7978B7" w14:textId="77777777" w:rsidR="00A70087" w:rsidRPr="007909E8" w:rsidRDefault="00A70087" w:rsidP="00A70087">
            <w:pPr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Representante del </w:t>
            </w:r>
            <w:proofErr w:type="gramStart"/>
            <w:r w:rsidRPr="007909E8">
              <w:rPr>
                <w:rFonts w:ascii="Barlow Light" w:hAnsi="Barlow Light" w:cs="Tahoma"/>
                <w:sz w:val="20"/>
                <w:szCs w:val="20"/>
              </w:rPr>
              <w:t>Presidente</w:t>
            </w:r>
            <w:proofErr w:type="gram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Municipal de </w:t>
            </w:r>
            <w:r w:rsidR="00B1343B" w:rsidRPr="007909E8">
              <w:rPr>
                <w:rFonts w:ascii="Barlow Light" w:hAnsi="Barlow Light" w:cs="Tahoma"/>
                <w:sz w:val="20"/>
                <w:szCs w:val="20"/>
              </w:rPr>
              <w:t>Mérida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en la junta de gobierno del Hospital de la Amistad Corea </w:t>
            </w:r>
            <w:r w:rsidR="00B1343B" w:rsidRPr="007909E8">
              <w:rPr>
                <w:rFonts w:ascii="Barlow Light" w:hAnsi="Barlow Light" w:cs="Tahoma"/>
                <w:sz w:val="20"/>
                <w:szCs w:val="20"/>
              </w:rPr>
              <w:t>México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>. (2012-2015)</w:t>
            </w:r>
          </w:p>
        </w:tc>
      </w:tr>
      <w:tr w:rsidR="00B1343B" w:rsidRPr="007909E8" w14:paraId="052DA5D9" w14:textId="77777777" w:rsidTr="00350D8B">
        <w:tc>
          <w:tcPr>
            <w:tcW w:w="3539" w:type="dxa"/>
          </w:tcPr>
          <w:p w14:paraId="49081026" w14:textId="77777777" w:rsidR="00B1343B" w:rsidRPr="007909E8" w:rsidRDefault="00B1343B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Cargos y encomiendas adicionales</w:t>
            </w:r>
          </w:p>
        </w:tc>
        <w:tc>
          <w:tcPr>
            <w:tcW w:w="6668" w:type="dxa"/>
          </w:tcPr>
          <w:p w14:paraId="556052BA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Consejo municipal de participación social de la educación del municipio de Mérida.</w:t>
            </w:r>
          </w:p>
          <w:p w14:paraId="6B528A00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Consejo Contra la Discriminación de la diversidad Sexual en el municipio de Mérida.</w:t>
            </w:r>
          </w:p>
          <w:p w14:paraId="5885196F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Representante del </w:t>
            </w:r>
            <w:proofErr w:type="gramStart"/>
            <w:r w:rsidRPr="007909E8">
              <w:rPr>
                <w:rFonts w:ascii="Barlow Light" w:hAnsi="Barlow Light" w:cs="Tahoma"/>
                <w:sz w:val="20"/>
                <w:szCs w:val="20"/>
              </w:rPr>
              <w:t>Presidente</w:t>
            </w:r>
            <w:proofErr w:type="gram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Municipal de Mérida en la Junta de Gobierno del Hospital de la Amistad Corea-México.</w:t>
            </w:r>
          </w:p>
        </w:tc>
      </w:tr>
      <w:tr w:rsidR="00B1343B" w:rsidRPr="007909E8" w14:paraId="507D2AD3" w14:textId="77777777" w:rsidTr="00350D8B">
        <w:tc>
          <w:tcPr>
            <w:tcW w:w="3539" w:type="dxa"/>
          </w:tcPr>
          <w:p w14:paraId="4340263C" w14:textId="77777777" w:rsidR="00B1343B" w:rsidRPr="007909E8" w:rsidRDefault="00B1343B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Conferencias Impartidas</w:t>
            </w:r>
          </w:p>
        </w:tc>
        <w:tc>
          <w:tcPr>
            <w:tcW w:w="6668" w:type="dxa"/>
          </w:tcPr>
          <w:p w14:paraId="0F07B2AD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El poder de la Imagen Pública</w:t>
            </w:r>
          </w:p>
          <w:p w14:paraId="355E5963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La responsabilidad Social Empresarial: Un buen negocio</w:t>
            </w:r>
          </w:p>
          <w:p w14:paraId="7F97E9D3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Marketing Social: la OSC del futuro</w:t>
            </w:r>
          </w:p>
          <w:p w14:paraId="01F25312" w14:textId="7777777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>Reforma Fiscal y su afectación a las OSC</w:t>
            </w:r>
          </w:p>
          <w:p w14:paraId="12653A60" w14:textId="582C7963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proofErr w:type="spellStart"/>
            <w:r w:rsidRPr="007909E8">
              <w:rPr>
                <w:rFonts w:ascii="Barlow Light" w:hAnsi="Barlow Light" w:cs="Tahoma"/>
                <w:sz w:val="20"/>
                <w:szCs w:val="20"/>
              </w:rPr>
              <w:t>The</w:t>
            </w:r>
            <w:proofErr w:type="spell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</w:t>
            </w:r>
            <w:proofErr w:type="spellStart"/>
            <w:r w:rsidRPr="007909E8">
              <w:rPr>
                <w:rFonts w:ascii="Barlow Light" w:hAnsi="Barlow Light" w:cs="Tahoma"/>
                <w:sz w:val="20"/>
                <w:szCs w:val="20"/>
              </w:rPr>
              <w:t>health</w:t>
            </w:r>
            <w:proofErr w:type="spell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care </w:t>
            </w:r>
            <w:proofErr w:type="spellStart"/>
            <w:r w:rsidRPr="007909E8">
              <w:rPr>
                <w:rFonts w:ascii="Barlow Light" w:hAnsi="Barlow Light" w:cs="Tahoma"/>
                <w:sz w:val="20"/>
                <w:szCs w:val="20"/>
              </w:rPr>
              <w:t>System</w:t>
            </w:r>
            <w:proofErr w:type="spellEnd"/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in Méxic</w:t>
            </w:r>
            <w:r w:rsidR="007909E8">
              <w:rPr>
                <w:rFonts w:ascii="Barlow Light" w:hAnsi="Barlow Light" w:cs="Tahoma"/>
                <w:sz w:val="20"/>
                <w:szCs w:val="20"/>
              </w:rPr>
              <w:t>o</w:t>
            </w:r>
          </w:p>
        </w:tc>
      </w:tr>
      <w:tr w:rsidR="00B1343B" w:rsidRPr="007909E8" w14:paraId="43C3F306" w14:textId="77777777" w:rsidTr="00350D8B">
        <w:tc>
          <w:tcPr>
            <w:tcW w:w="3539" w:type="dxa"/>
          </w:tcPr>
          <w:p w14:paraId="6CE0B219" w14:textId="77777777" w:rsidR="00B1343B" w:rsidRPr="007909E8" w:rsidRDefault="00B1343B" w:rsidP="000B73B4">
            <w:pPr>
              <w:rPr>
                <w:rFonts w:ascii="Barlow Light" w:hAnsi="Barlow Light" w:cs="Tahoma"/>
                <w:b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b/>
                <w:sz w:val="20"/>
                <w:szCs w:val="20"/>
              </w:rPr>
              <w:t>Docencia</w:t>
            </w:r>
          </w:p>
        </w:tc>
        <w:tc>
          <w:tcPr>
            <w:tcW w:w="6668" w:type="dxa"/>
          </w:tcPr>
          <w:p w14:paraId="031D53EF" w14:textId="3647497C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Profesor de la carrera en Administración de empresas e Ingeniería Industrial de la Universidad Marista, con el Taller de Habilidades </w:t>
            </w:r>
            <w:r w:rsidR="007324A7" w:rsidRPr="007909E8">
              <w:rPr>
                <w:rFonts w:ascii="Barlow Light" w:hAnsi="Barlow Light" w:cs="Tahoma"/>
                <w:sz w:val="20"/>
                <w:szCs w:val="20"/>
              </w:rPr>
              <w:t>Directivas,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así como la matera de Ética del Administrador para los alumnos de séptimo y noveno semestre.</w:t>
            </w:r>
          </w:p>
          <w:p w14:paraId="1729AC34" w14:textId="0F95ABD7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Profesor de la carrera en Administración de empresas de la Universidad Interamericana para el Desarrollo (UNID) del consorcio Educativo Anáhuac, con la materia de Ética </w:t>
            </w:r>
            <w:r w:rsidR="007324A7" w:rsidRPr="007909E8">
              <w:rPr>
                <w:rFonts w:ascii="Barlow Light" w:hAnsi="Barlow Light" w:cs="Tahoma"/>
                <w:sz w:val="20"/>
                <w:szCs w:val="20"/>
              </w:rPr>
              <w:t>Empresarial,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así como Liderazgo y Dirección de Empresas.</w:t>
            </w:r>
          </w:p>
          <w:p w14:paraId="34BFF919" w14:textId="7457F9FD" w:rsidR="00B1343B" w:rsidRPr="007909E8" w:rsidRDefault="00B1343B" w:rsidP="007324A7">
            <w:pPr>
              <w:pStyle w:val="Prrafodelista"/>
              <w:numPr>
                <w:ilvl w:val="0"/>
                <w:numId w:val="11"/>
              </w:numPr>
              <w:ind w:left="294"/>
              <w:rPr>
                <w:rFonts w:ascii="Barlow Light" w:hAnsi="Barlow Light" w:cs="Tahoma"/>
                <w:sz w:val="20"/>
                <w:szCs w:val="20"/>
              </w:rPr>
            </w:pP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La responsabilidad Social en México, impartida a alumnos de la carrera de Negocios de la Universidad Interamericana para el </w:t>
            </w:r>
            <w:r w:rsidR="007324A7" w:rsidRPr="007909E8">
              <w:rPr>
                <w:rFonts w:ascii="Barlow Light" w:hAnsi="Barlow Light" w:cs="Tahoma"/>
                <w:sz w:val="20"/>
                <w:szCs w:val="20"/>
              </w:rPr>
              <w:t>Desarrollo,</w:t>
            </w:r>
            <w:r w:rsidRPr="007909E8">
              <w:rPr>
                <w:rFonts w:ascii="Barlow Light" w:hAnsi="Barlow Light" w:cs="Tahoma"/>
                <w:sz w:val="20"/>
                <w:szCs w:val="20"/>
              </w:rPr>
              <w:t xml:space="preserve"> así como de la Universidad del Mayab del Consorcio Educativo Anáhuac.</w:t>
            </w:r>
          </w:p>
        </w:tc>
      </w:tr>
    </w:tbl>
    <w:p w14:paraId="4F4EF6D5" w14:textId="23624417" w:rsidR="00433D97" w:rsidRDefault="00433D97" w:rsidP="00FC4481">
      <w:pPr>
        <w:rPr>
          <w:b/>
          <w:sz w:val="32"/>
        </w:rPr>
      </w:pPr>
    </w:p>
    <w:sectPr w:rsidR="00433D97" w:rsidSect="004C3081">
      <w:footerReference w:type="default" r:id="rId8"/>
      <w:pgSz w:w="12240" w:h="15840"/>
      <w:pgMar w:top="568" w:right="1701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E321" w14:textId="77777777" w:rsidR="005C31D9" w:rsidRDefault="005C31D9" w:rsidP="00864243">
      <w:pPr>
        <w:spacing w:after="0" w:line="240" w:lineRule="auto"/>
      </w:pPr>
      <w:r>
        <w:separator/>
      </w:r>
    </w:p>
  </w:endnote>
  <w:endnote w:type="continuationSeparator" w:id="0">
    <w:p w14:paraId="393CBC33" w14:textId="77777777" w:rsidR="005C31D9" w:rsidRDefault="005C31D9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78B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808FC" w:rsidRPr="006808FC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808FC" w:rsidRPr="006808FC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36D80F1C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B565" w14:textId="77777777" w:rsidR="005C31D9" w:rsidRDefault="005C31D9" w:rsidP="00864243">
      <w:pPr>
        <w:spacing w:after="0" w:line="240" w:lineRule="auto"/>
      </w:pPr>
      <w:r>
        <w:separator/>
      </w:r>
    </w:p>
  </w:footnote>
  <w:footnote w:type="continuationSeparator" w:id="0">
    <w:p w14:paraId="75613845" w14:textId="77777777" w:rsidR="005C31D9" w:rsidRDefault="005C31D9" w:rsidP="0086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7F1"/>
    <w:multiLevelType w:val="hybridMultilevel"/>
    <w:tmpl w:val="1DEC277E"/>
    <w:lvl w:ilvl="0" w:tplc="5EA40CA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5C0"/>
    <w:multiLevelType w:val="hybridMultilevel"/>
    <w:tmpl w:val="288C0D0E"/>
    <w:lvl w:ilvl="0" w:tplc="ABECF5C4">
      <w:start w:val="20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C3B61"/>
    <w:multiLevelType w:val="hybridMultilevel"/>
    <w:tmpl w:val="9CCEFFA4"/>
    <w:lvl w:ilvl="0" w:tplc="DC6A90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696"/>
    <w:multiLevelType w:val="hybridMultilevel"/>
    <w:tmpl w:val="B04838DC"/>
    <w:lvl w:ilvl="0" w:tplc="780CC4A6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A4568"/>
    <w:multiLevelType w:val="hybridMultilevel"/>
    <w:tmpl w:val="5E60DE92"/>
    <w:lvl w:ilvl="0" w:tplc="BBB6E248">
      <w:start w:val="20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89F"/>
    <w:multiLevelType w:val="hybridMultilevel"/>
    <w:tmpl w:val="24E61772"/>
    <w:lvl w:ilvl="0" w:tplc="B472262E">
      <w:start w:val="20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EF4"/>
    <w:multiLevelType w:val="hybridMultilevel"/>
    <w:tmpl w:val="C6E27AF0"/>
    <w:lvl w:ilvl="0" w:tplc="2160C922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44AFD"/>
    <w:multiLevelType w:val="hybridMultilevel"/>
    <w:tmpl w:val="39666136"/>
    <w:lvl w:ilvl="0" w:tplc="955210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52707"/>
    <w:multiLevelType w:val="hybridMultilevel"/>
    <w:tmpl w:val="D9E01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400"/>
    <w:rsid w:val="00037107"/>
    <w:rsid w:val="000567DF"/>
    <w:rsid w:val="00056DDD"/>
    <w:rsid w:val="00057AAC"/>
    <w:rsid w:val="000C78B1"/>
    <w:rsid w:val="000D6046"/>
    <w:rsid w:val="000D6F0C"/>
    <w:rsid w:val="000E2A88"/>
    <w:rsid w:val="00134A0D"/>
    <w:rsid w:val="00137ECF"/>
    <w:rsid w:val="001566DF"/>
    <w:rsid w:val="001865FD"/>
    <w:rsid w:val="001F5BF3"/>
    <w:rsid w:val="002115E4"/>
    <w:rsid w:val="00246CB7"/>
    <w:rsid w:val="002B78C0"/>
    <w:rsid w:val="002C301A"/>
    <w:rsid w:val="00321838"/>
    <w:rsid w:val="00326610"/>
    <w:rsid w:val="00343FCE"/>
    <w:rsid w:val="00350D8B"/>
    <w:rsid w:val="0035283D"/>
    <w:rsid w:val="00384AB3"/>
    <w:rsid w:val="003D4A32"/>
    <w:rsid w:val="003E5B7F"/>
    <w:rsid w:val="00414467"/>
    <w:rsid w:val="004311D0"/>
    <w:rsid w:val="00433D97"/>
    <w:rsid w:val="00437B86"/>
    <w:rsid w:val="004921EF"/>
    <w:rsid w:val="004C3081"/>
    <w:rsid w:val="004E01E3"/>
    <w:rsid w:val="004F491B"/>
    <w:rsid w:val="00514938"/>
    <w:rsid w:val="00566825"/>
    <w:rsid w:val="00572735"/>
    <w:rsid w:val="005A0132"/>
    <w:rsid w:val="005B249C"/>
    <w:rsid w:val="005C31D9"/>
    <w:rsid w:val="005C356C"/>
    <w:rsid w:val="005D2142"/>
    <w:rsid w:val="005D6ED6"/>
    <w:rsid w:val="00605B9E"/>
    <w:rsid w:val="006068FE"/>
    <w:rsid w:val="00614EBA"/>
    <w:rsid w:val="00652642"/>
    <w:rsid w:val="006808FC"/>
    <w:rsid w:val="006D35BD"/>
    <w:rsid w:val="00732143"/>
    <w:rsid w:val="007324A7"/>
    <w:rsid w:val="00764270"/>
    <w:rsid w:val="00771F33"/>
    <w:rsid w:val="007909E8"/>
    <w:rsid w:val="007C0077"/>
    <w:rsid w:val="00812ADC"/>
    <w:rsid w:val="00827400"/>
    <w:rsid w:val="00836FB7"/>
    <w:rsid w:val="00864243"/>
    <w:rsid w:val="008B641E"/>
    <w:rsid w:val="00947FC4"/>
    <w:rsid w:val="00955072"/>
    <w:rsid w:val="00955300"/>
    <w:rsid w:val="00980D4D"/>
    <w:rsid w:val="009939A5"/>
    <w:rsid w:val="009F5614"/>
    <w:rsid w:val="00A07A9D"/>
    <w:rsid w:val="00A70087"/>
    <w:rsid w:val="00A74955"/>
    <w:rsid w:val="00A80D20"/>
    <w:rsid w:val="00AA0BE6"/>
    <w:rsid w:val="00AE1F6A"/>
    <w:rsid w:val="00B03791"/>
    <w:rsid w:val="00B1343B"/>
    <w:rsid w:val="00B24B99"/>
    <w:rsid w:val="00B32972"/>
    <w:rsid w:val="00B35BBA"/>
    <w:rsid w:val="00B43CAD"/>
    <w:rsid w:val="00B53494"/>
    <w:rsid w:val="00B76C75"/>
    <w:rsid w:val="00B933B6"/>
    <w:rsid w:val="00BD6145"/>
    <w:rsid w:val="00C33EBB"/>
    <w:rsid w:val="00CC25AD"/>
    <w:rsid w:val="00D03AE8"/>
    <w:rsid w:val="00DA7441"/>
    <w:rsid w:val="00DD30D1"/>
    <w:rsid w:val="00E324D6"/>
    <w:rsid w:val="00E5573D"/>
    <w:rsid w:val="00E6424C"/>
    <w:rsid w:val="00E6634C"/>
    <w:rsid w:val="00E81840"/>
    <w:rsid w:val="00EC5546"/>
    <w:rsid w:val="00F03394"/>
    <w:rsid w:val="00F16D28"/>
    <w:rsid w:val="00F44245"/>
    <w:rsid w:val="00F778E1"/>
    <w:rsid w:val="00F82FF5"/>
    <w:rsid w:val="00FB26DB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34C3"/>
  <w15:docId w15:val="{51EB8D1F-EE1D-41BB-8568-6EDCD07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AE1F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1F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Canul Mendez Sonia Yadira</cp:lastModifiedBy>
  <cp:revision>20</cp:revision>
  <cp:lastPrinted>2016-08-26T15:27:00Z</cp:lastPrinted>
  <dcterms:created xsi:type="dcterms:W3CDTF">2021-08-30T17:48:00Z</dcterms:created>
  <dcterms:modified xsi:type="dcterms:W3CDTF">2021-10-05T18:35:00Z</dcterms:modified>
</cp:coreProperties>
</file>