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DC7BF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Marzo </w:t>
      </w:r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DC7BF8" w:rsidRPr="00CD5DCE" w:rsidRDefault="00DC7BF8" w:rsidP="00DC7BF8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>
        <w:rPr>
          <w:rFonts w:ascii="MS Reference Sans Serif" w:hAnsi="MS Reference Sans Serif" w:cs="Tahoma"/>
          <w:b/>
          <w:sz w:val="26"/>
          <w:szCs w:val="26"/>
        </w:rPr>
        <w:t>Marzo</w:t>
      </w:r>
      <w:r>
        <w:rPr>
          <w:rFonts w:ascii="MS Reference Sans Serif" w:hAnsi="MS Reference Sans Serif" w:cs="Tahoma"/>
          <w:sz w:val="26"/>
          <w:szCs w:val="26"/>
        </w:rPr>
        <w:t xml:space="preserve"> se obtuvieron ingresos que ascienden a </w:t>
      </w:r>
      <w:r>
        <w:rPr>
          <w:rFonts w:ascii="MS Reference Sans Serif" w:hAnsi="MS Reference Sans Serif" w:cs="Tahoma"/>
          <w:b/>
          <w:sz w:val="26"/>
          <w:szCs w:val="26"/>
        </w:rPr>
        <w:t>312</w:t>
      </w:r>
      <w:r w:rsidRPr="00B6328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millones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582 </w:t>
      </w:r>
      <w:r w:rsidRPr="007B1381">
        <w:rPr>
          <w:rFonts w:ascii="MS Reference Sans Serif" w:hAnsi="MS Reference Sans Serif" w:cs="Tahoma"/>
          <w:sz w:val="26"/>
          <w:szCs w:val="26"/>
        </w:rPr>
        <w:t>mil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b/>
          <w:sz w:val="26"/>
          <w:szCs w:val="26"/>
        </w:rPr>
        <w:t>195</w:t>
      </w:r>
      <w:r w:rsidRPr="00B27A1F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1 </w:t>
      </w:r>
      <w:r w:rsidRPr="002B217C">
        <w:rPr>
          <w:rFonts w:ascii="MS Reference Sans Serif" w:hAnsi="MS Reference Sans Serif" w:cs="Tahoma"/>
          <w:sz w:val="26"/>
          <w:szCs w:val="26"/>
        </w:rPr>
        <w:t>mil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103 </w:t>
      </w:r>
      <w:r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262</w:t>
      </w:r>
      <w:r>
        <w:rPr>
          <w:rFonts w:ascii="MS Reference Sans Serif" w:hAnsi="MS Reference Sans Serif" w:cs="Tahoma"/>
          <w:sz w:val="26"/>
          <w:szCs w:val="26"/>
        </w:rPr>
        <w:t xml:space="preserve"> mil </w:t>
      </w:r>
      <w:r>
        <w:rPr>
          <w:rFonts w:ascii="MS Reference Sans Serif" w:hAnsi="MS Reference Sans Serif" w:cs="Tahoma"/>
          <w:b/>
          <w:sz w:val="26"/>
          <w:szCs w:val="26"/>
        </w:rPr>
        <w:t>701</w:t>
      </w:r>
      <w:r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6540" w:type="dxa"/>
        <w:tblInd w:w="1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580"/>
        <w:gridCol w:w="1800"/>
      </w:tblGrid>
      <w:tr w:rsidR="00DC7BF8" w:rsidRPr="00DC7BF8" w:rsidTr="00DC7BF8">
        <w:trPr>
          <w:trHeight w:val="285"/>
        </w:trPr>
        <w:tc>
          <w:tcPr>
            <w:tcW w:w="316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MARZO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ACUMULADO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94,670,314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607,503,194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69,570,494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530,569,629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19,050,344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59,693,594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5,203,076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14,647,169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846,400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2,592,802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</w:t>
            </w: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133,616,378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318,157,645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</w:t>
            </w: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133,616,378 </w:t>
            </w:r>
          </w:p>
        </w:tc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318,157,645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78,116,437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156,232,874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24,419,283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48,838,566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53,697,154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107,394,308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88,857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324,502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88,857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324,502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1,108,634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4,837,360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1,108,634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4,837,360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4,981,575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16,207,126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4,732,470 </w:t>
            </w:r>
          </w:p>
        </w:tc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15,582,971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249,105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624,155 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DC7BF8" w:rsidRPr="00DC7BF8" w:rsidTr="00DC7BF8">
        <w:trPr>
          <w:trHeight w:val="285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$312,582,195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DC7BF8" w:rsidRPr="00DC7BF8" w:rsidRDefault="00DC7BF8" w:rsidP="00DC7BF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DC7BF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$ 1,103,262,701 </w:t>
            </w:r>
          </w:p>
        </w:tc>
      </w:tr>
    </w:tbl>
    <w:p w:rsidR="00EE4BE3" w:rsidRPr="00543D5B" w:rsidRDefault="00DC7BF8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bookmarkStart w:id="6" w:name="_GoBack"/>
      <w:r>
        <w:rPr>
          <w:noProof/>
          <w:lang w:eastAsia="es-MX"/>
        </w:rPr>
        <w:lastRenderedPageBreak/>
        <w:drawing>
          <wp:inline distT="0" distB="0" distL="0" distR="0" wp14:anchorId="2C886ADC" wp14:editId="067DC7B4">
            <wp:extent cx="5905500" cy="44577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6"/>
    </w:p>
    <w:sectPr w:rsidR="00EE4BE3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1351D"/>
    <w:rsid w:val="00262234"/>
    <w:rsid w:val="00376511"/>
    <w:rsid w:val="003D6F3D"/>
    <w:rsid w:val="00401550"/>
    <w:rsid w:val="005112B4"/>
    <w:rsid w:val="00543D5B"/>
    <w:rsid w:val="00546C59"/>
    <w:rsid w:val="00BE2D48"/>
    <w:rsid w:val="00C00F74"/>
    <w:rsid w:val="00C86538"/>
    <w:rsid w:val="00DC7BF8"/>
    <w:rsid w:val="00ED4B5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Marzo 2020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$ 312,582,195.00</a:t>
            </a:r>
          </a:p>
        </c:rich>
      </c:tx>
      <c:layout>
        <c:manualLayout>
          <c:xMode val="edge"/>
          <c:yMode val="edge"/>
          <c:x val="0.12860286557866621"/>
          <c:y val="5.2106380354557905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45058653382612"/>
          <c:y val="0.33111416834977414"/>
          <c:w val="0.78584551931008628"/>
          <c:h val="0.5577256095776131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explosion val="2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0"/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18900000" scaled="0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explosion val="5"/>
          </c:dPt>
          <c:dPt>
            <c:idx val="5"/>
            <c:bubble3D val="0"/>
            <c:explosion val="1"/>
          </c:dPt>
          <c:dLbls>
            <c:dLbl>
              <c:idx val="0"/>
              <c:layout>
                <c:manualLayout>
                  <c:x val="-5.6182039745031866E-2"/>
                  <c:y val="1.08118920079228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Gestión,  $94,670,314 </a:t>
                    </a:r>
                    <a:r>
                      <a:rPr lang="en-US" baseline="0"/>
                      <a:t>                           </a:t>
                    </a:r>
                    <a:r>
                      <a:rPr lang="en-US"/>
                      <a:t>30%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76790401199849E-2"/>
                  <c:y val="-2.91520065568012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Participaciones $133,616,378 </a:t>
                    </a:r>
                    <a:r>
                      <a:rPr lang="en-US" baseline="0"/>
                      <a:t>                        </a:t>
                    </a:r>
                    <a:r>
                      <a:rPr lang="en-US"/>
                      <a:t>43%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761342332208599E-2"/>
                  <c:y val="4.86235596015182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Aportaciones  $78,116,437                           25%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9107611548556435E-2"/>
                  <c:y val="8.16341265891949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Convenios</a:t>
                    </a:r>
                    <a:r>
                      <a:rPr lang="en-US" baseline="0"/>
                      <a:t>                </a:t>
                    </a:r>
                    <a:r>
                      <a:rPr lang="en-US"/>
                      <a:t> $88,857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089104933311909E-2"/>
                  <c:y val="7.27668335138405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 </a:t>
                    </a:r>
                  </a:p>
                  <a:p>
                    <a:r>
                      <a:rPr lang="en-US"/>
                      <a:t> $1,108,634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039173897905619"/>
                  <c:y val="2.70468050229780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  $4,981,575 </a:t>
                    </a:r>
                    <a:r>
                      <a:rPr lang="en-US" baseline="0"/>
                      <a:t>                     </a:t>
                    </a:r>
                    <a:r>
                      <a:rPr lang="en-US"/>
                      <a:t> 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(2)'!$C$4:$C$9</c:f>
              <c:numCache>
                <c:formatCode>_-"$"* #,##0_-;\-"$"* #,##0_-;_-"$"* "-"??_-;_-@_-</c:formatCode>
                <c:ptCount val="6"/>
                <c:pt idx="0">
                  <c:v>94670314</c:v>
                </c:pt>
                <c:pt idx="1">
                  <c:v>133616378</c:v>
                </c:pt>
                <c:pt idx="2">
                  <c:v>78116437</c:v>
                </c:pt>
                <c:pt idx="3">
                  <c:v>88857</c:v>
                </c:pt>
                <c:pt idx="4">
                  <c:v>1108634</c:v>
                </c:pt>
                <c:pt idx="5">
                  <c:v>4981575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(2)'!$D$4:$D$9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(2)'!$E$4:$E$9</c:f>
              <c:numCache>
                <c:formatCode>0%</c:formatCode>
                <c:ptCount val="6"/>
                <c:pt idx="0">
                  <c:v>0.3</c:v>
                </c:pt>
                <c:pt idx="1">
                  <c:v>0.43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  <c:pt idx="5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11</cp:revision>
  <dcterms:created xsi:type="dcterms:W3CDTF">2019-10-10T16:57:00Z</dcterms:created>
  <dcterms:modified xsi:type="dcterms:W3CDTF">2020-04-30T16:47:00Z</dcterms:modified>
</cp:coreProperties>
</file>