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Pr="00254E02" w:rsidRDefault="00401550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r w:rsidR="00546C59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Octu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bre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543D5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2019</w:t>
      </w:r>
    </w:p>
    <w:bookmarkEnd w:id="0"/>
    <w:bookmarkEnd w:id="1"/>
    <w:bookmarkEnd w:id="2"/>
    <w:bookmarkEnd w:id="3"/>
    <w:bookmarkEnd w:id="4"/>
    <w:bookmarkEnd w:id="5"/>
    <w:p w:rsidR="00546C59" w:rsidRPr="00CD5DCE" w:rsidRDefault="00546C59" w:rsidP="00546C59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>
        <w:rPr>
          <w:rFonts w:ascii="MS Reference Sans Serif" w:hAnsi="MS Reference Sans Serif" w:cs="Tahoma"/>
          <w:b/>
          <w:sz w:val="26"/>
          <w:szCs w:val="26"/>
        </w:rPr>
        <w:t>Octubre</w:t>
      </w:r>
      <w:r>
        <w:rPr>
          <w:rFonts w:ascii="MS Reference Sans Serif" w:hAnsi="MS Reference Sans Serif" w:cs="Tahoma"/>
          <w:sz w:val="26"/>
          <w:szCs w:val="26"/>
        </w:rPr>
        <w:t xml:space="preserve"> los ingresos obtenidos ascienden a </w:t>
      </w:r>
      <w:r w:rsidRPr="00935C6F">
        <w:rPr>
          <w:rFonts w:ascii="MS Reference Sans Serif" w:hAnsi="MS Reference Sans Serif" w:cs="Tahoma"/>
          <w:b/>
          <w:sz w:val="26"/>
          <w:szCs w:val="26"/>
        </w:rPr>
        <w:t>292</w:t>
      </w:r>
      <w:r w:rsidRPr="00B6328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millones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540 </w:t>
      </w:r>
      <w:r w:rsidRPr="007B1381">
        <w:rPr>
          <w:rFonts w:ascii="MS Reference Sans Serif" w:hAnsi="MS Reference Sans Serif" w:cs="Tahoma"/>
          <w:sz w:val="26"/>
          <w:szCs w:val="26"/>
        </w:rPr>
        <w:t>mil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b/>
          <w:sz w:val="26"/>
          <w:szCs w:val="26"/>
        </w:rPr>
        <w:t>809</w:t>
      </w:r>
      <w:r w:rsidRPr="00B27A1F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3 </w:t>
      </w:r>
      <w:r w:rsidRPr="00C71DCE"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038</w:t>
      </w:r>
      <w:r w:rsidRPr="0080444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868</w:t>
      </w:r>
      <w:r>
        <w:rPr>
          <w:rFonts w:ascii="MS Reference Sans Serif" w:hAnsi="MS Reference Sans Serif" w:cs="Tahoma"/>
          <w:sz w:val="26"/>
          <w:szCs w:val="26"/>
        </w:rPr>
        <w:t xml:space="preserve"> mil </w:t>
      </w:r>
      <w:r>
        <w:rPr>
          <w:rFonts w:ascii="MS Reference Sans Serif" w:hAnsi="MS Reference Sans Serif" w:cs="Tahoma"/>
          <w:b/>
          <w:sz w:val="26"/>
          <w:szCs w:val="26"/>
        </w:rPr>
        <w:t>062</w:t>
      </w:r>
      <w:r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pPr w:leftFromText="141" w:rightFromText="141" w:vertAnchor="text" w:horzAnchor="margin" w:tblpXSpec="center" w:tblpY="287"/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780"/>
        <w:gridCol w:w="1960"/>
      </w:tblGrid>
      <w:tr w:rsidR="00546C59" w:rsidRPr="00546C59" w:rsidTr="00546C59">
        <w:trPr>
          <w:trHeight w:val="600"/>
        </w:trPr>
        <w:tc>
          <w:tcPr>
            <w:tcW w:w="38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OCTUBRE</w:t>
            </w:r>
          </w:p>
        </w:tc>
        <w:tc>
          <w:tcPr>
            <w:tcW w:w="19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ACUMULADO</w:t>
            </w:r>
          </w:p>
        </w:tc>
      </w:tr>
      <w:tr w:rsidR="00546C59" w:rsidRPr="00546C59" w:rsidTr="00546C59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546C59" w:rsidRPr="00546C59" w:rsidTr="00546C59">
        <w:trPr>
          <w:trHeight w:val="315"/>
        </w:trPr>
        <w:tc>
          <w:tcPr>
            <w:tcW w:w="38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106,043,184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1,186,784,832 </w:t>
            </w:r>
          </w:p>
        </w:tc>
      </w:tr>
      <w:tr w:rsidR="00546C59" w:rsidRPr="00546C59" w:rsidTr="00546C59">
        <w:trPr>
          <w:trHeight w:val="315"/>
        </w:trPr>
        <w:tc>
          <w:tcPr>
            <w:tcW w:w="388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80,188,597 </w:t>
            </w:r>
          </w:p>
        </w:tc>
        <w:tc>
          <w:tcPr>
            <w:tcW w:w="19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939,526,555 </w:t>
            </w:r>
          </w:p>
        </w:tc>
      </w:tr>
      <w:tr w:rsidR="00546C59" w:rsidRPr="00546C59" w:rsidTr="00546C5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20,699,009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200,572,171 </w:t>
            </w:r>
          </w:p>
        </w:tc>
      </w:tr>
      <w:tr w:rsidR="00546C59" w:rsidRPr="00546C59" w:rsidTr="00546C59">
        <w:trPr>
          <w:trHeight w:val="315"/>
        </w:trPr>
        <w:tc>
          <w:tcPr>
            <w:tcW w:w="388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4,554,062 </w:t>
            </w:r>
          </w:p>
        </w:tc>
        <w:tc>
          <w:tcPr>
            <w:tcW w:w="19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37,683,686 </w:t>
            </w:r>
          </w:p>
        </w:tc>
      </w:tr>
      <w:tr w:rsidR="00546C59" w:rsidRPr="00546C59" w:rsidTr="00546C59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601,516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9,002,420 </w:t>
            </w:r>
          </w:p>
        </w:tc>
      </w:tr>
      <w:tr w:rsidR="00546C59" w:rsidRPr="00546C59" w:rsidTr="00546C59">
        <w:trPr>
          <w:trHeight w:val="120"/>
        </w:trPr>
        <w:tc>
          <w:tcPr>
            <w:tcW w:w="3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546C59" w:rsidRPr="00546C59" w:rsidTr="00546C5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101,836,167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1,070,281,933 </w:t>
            </w:r>
          </w:p>
        </w:tc>
      </w:tr>
      <w:tr w:rsidR="00546C59" w:rsidRPr="00546C59" w:rsidTr="00546C5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7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101,836,167 </w:t>
            </w:r>
          </w:p>
        </w:tc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1,070,281,933 </w:t>
            </w:r>
          </w:p>
        </w:tc>
      </w:tr>
      <w:tr w:rsidR="00546C59" w:rsidRPr="00546C59" w:rsidTr="00546C59">
        <w:trPr>
          <w:trHeight w:val="180"/>
        </w:trPr>
        <w:tc>
          <w:tcPr>
            <w:tcW w:w="3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546C59" w:rsidRPr="00546C59" w:rsidTr="00546C5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76,241,104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686,169,936 </w:t>
            </w:r>
          </w:p>
        </w:tc>
      </w:tr>
      <w:tr w:rsidR="00546C59" w:rsidRPr="00546C59" w:rsidTr="00546C59">
        <w:trPr>
          <w:trHeight w:val="285"/>
        </w:trPr>
        <w:tc>
          <w:tcPr>
            <w:tcW w:w="388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24,297,598 </w:t>
            </w:r>
          </w:p>
        </w:tc>
        <w:tc>
          <w:tcPr>
            <w:tcW w:w="19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218,678,382 </w:t>
            </w:r>
          </w:p>
        </w:tc>
      </w:tr>
      <w:tr w:rsidR="00546C59" w:rsidRPr="00546C59" w:rsidTr="00546C5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51,943,506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467,491,554 </w:t>
            </w:r>
          </w:p>
        </w:tc>
      </w:tr>
      <w:tr w:rsidR="00546C59" w:rsidRPr="00546C59" w:rsidTr="00546C59">
        <w:trPr>
          <w:trHeight w:val="180"/>
        </w:trPr>
        <w:tc>
          <w:tcPr>
            <w:tcW w:w="3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546C59" w:rsidRPr="00546C59" w:rsidTr="00546C59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 571,520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17,683,923 </w:t>
            </w:r>
          </w:p>
        </w:tc>
      </w:tr>
      <w:tr w:rsidR="00546C59" w:rsidRPr="00546C59" w:rsidTr="00546C59">
        <w:trPr>
          <w:trHeight w:val="435"/>
        </w:trPr>
        <w:tc>
          <w:tcPr>
            <w:tcW w:w="388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571,520 </w:t>
            </w:r>
          </w:p>
        </w:tc>
        <w:tc>
          <w:tcPr>
            <w:tcW w:w="19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17,683,923 </w:t>
            </w:r>
          </w:p>
        </w:tc>
      </w:tr>
      <w:tr w:rsidR="00546C59" w:rsidRPr="00546C59" w:rsidTr="00546C59">
        <w:trPr>
          <w:trHeight w:val="180"/>
        </w:trPr>
        <w:tc>
          <w:tcPr>
            <w:tcW w:w="3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546C59" w:rsidRPr="00546C59" w:rsidTr="00546C59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1,084,674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13,119,144 </w:t>
            </w:r>
          </w:p>
        </w:tc>
      </w:tr>
      <w:tr w:rsidR="00546C59" w:rsidRPr="00546C59" w:rsidTr="00546C59">
        <w:trPr>
          <w:trHeight w:val="690"/>
        </w:trPr>
        <w:tc>
          <w:tcPr>
            <w:tcW w:w="388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1,084,674 </w:t>
            </w:r>
          </w:p>
        </w:tc>
        <w:tc>
          <w:tcPr>
            <w:tcW w:w="196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13,119,144 </w:t>
            </w:r>
          </w:p>
        </w:tc>
      </w:tr>
      <w:tr w:rsidR="00546C59" w:rsidRPr="00546C59" w:rsidTr="00546C59">
        <w:trPr>
          <w:trHeight w:val="165"/>
        </w:trPr>
        <w:tc>
          <w:tcPr>
            <w:tcW w:w="3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46C59" w:rsidRPr="00546C59" w:rsidTr="00546C5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6,764,160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64,828,294 </w:t>
            </w:r>
          </w:p>
        </w:tc>
      </w:tr>
      <w:tr w:rsidR="00546C59" w:rsidRPr="00546C59" w:rsidTr="00546C59">
        <w:trPr>
          <w:trHeight w:val="360"/>
        </w:trPr>
        <w:tc>
          <w:tcPr>
            <w:tcW w:w="3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7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6,757,946 </w:t>
            </w:r>
          </w:p>
        </w:tc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 64,131,203 </w:t>
            </w:r>
          </w:p>
        </w:tc>
      </w:tr>
      <w:tr w:rsidR="00546C59" w:rsidRPr="00546C59" w:rsidTr="00546C5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6,214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697,091 </w:t>
            </w:r>
          </w:p>
        </w:tc>
      </w:tr>
      <w:tr w:rsidR="00546C59" w:rsidRPr="00546C59" w:rsidTr="00546C59">
        <w:trPr>
          <w:trHeight w:val="180"/>
        </w:trPr>
        <w:tc>
          <w:tcPr>
            <w:tcW w:w="38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546C59" w:rsidRPr="00546C59" w:rsidTr="00546C59">
        <w:trPr>
          <w:trHeight w:val="135"/>
        </w:trPr>
        <w:tc>
          <w:tcPr>
            <w:tcW w:w="38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546C59" w:rsidRPr="00546C59" w:rsidTr="00546C59">
        <w:trPr>
          <w:trHeight w:val="315"/>
        </w:trPr>
        <w:tc>
          <w:tcPr>
            <w:tcW w:w="388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292,540,809 </w:t>
            </w:r>
          </w:p>
        </w:tc>
        <w:tc>
          <w:tcPr>
            <w:tcW w:w="19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546C59" w:rsidRPr="00546C59" w:rsidRDefault="00546C59" w:rsidP="00546C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6C5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3,038,868,062 </w:t>
            </w:r>
          </w:p>
        </w:tc>
      </w:tr>
    </w:tbl>
    <w:p w:rsidR="00543D5B" w:rsidRDefault="00543D5B" w:rsidP="00543D5B">
      <w:pPr>
        <w:spacing w:line="360" w:lineRule="auto"/>
        <w:ind w:left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546C59" w:rsidRDefault="00546C59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546C59" w:rsidRDefault="00546C59">
      <w:pPr>
        <w:spacing w:after="200" w:line="276" w:lineRule="auto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br w:type="page"/>
      </w:r>
    </w:p>
    <w:p w:rsidR="00543D5B" w:rsidRPr="00543D5B" w:rsidRDefault="00546C59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bookmarkStart w:id="6" w:name="_GoBack"/>
      <w:r>
        <w:rPr>
          <w:noProof/>
          <w:lang w:eastAsia="es-MX"/>
        </w:rPr>
        <w:lastRenderedPageBreak/>
        <w:drawing>
          <wp:inline distT="0" distB="0" distL="0" distR="0" wp14:anchorId="5C9C2E79" wp14:editId="6D1E00C7">
            <wp:extent cx="5610225" cy="4848225"/>
            <wp:effectExtent l="3810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6"/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262234"/>
    <w:rsid w:val="003D6F3D"/>
    <w:rsid w:val="00401550"/>
    <w:rsid w:val="00543D5B"/>
    <w:rsid w:val="00546C59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7%20Elaboracion%20de%20la%20cuenta%20P&#250;blica\10.OCTUBRE\ANEXOS%20Oct%20%2019\ANEXOS%20CUENTA%20PUBLICA%20Oct%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FFFFFF"/>
                </a:solidFill>
                <a:latin typeface="Calibri"/>
              </a:rPr>
              <a:t>Composición Porcentual de los Ingresos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FFFFFF"/>
                </a:solidFill>
                <a:latin typeface="Calibri"/>
              </a:rPr>
              <a:t>Acumulados al mes de Octubre 2019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FFFFFF"/>
                </a:solidFill>
                <a:latin typeface="Calibri"/>
              </a:rPr>
              <a:t>$3,038,868,062.00</a:t>
            </a:r>
          </a:p>
        </c:rich>
      </c:tx>
      <c:layout>
        <c:manualLayout>
          <c:xMode val="edge"/>
          <c:yMode val="edge"/>
          <c:x val="0.13717025609489816"/>
          <c:y val="4.723378143547381E-5"/>
        </c:manualLayout>
      </c:layout>
      <c:overlay val="1"/>
      <c:spPr>
        <a:solidFill>
          <a:schemeClr val="accent5">
            <a:lumMod val="75000"/>
          </a:schemeClr>
        </a:solidFill>
        <a:ln cmpd="sng">
          <a:solidFill>
            <a:schemeClr val="tx1"/>
          </a:solidFill>
        </a:ln>
        <a:effectLst>
          <a:outerShdw blurRad="50800" dist="50800" dir="5400000" algn="ctr" rotWithShape="0">
            <a:schemeClr val="tx1"/>
          </a:outerShdw>
        </a:effectLst>
      </c:spPr>
    </c:title>
    <c:autoTitleDeleted val="0"/>
    <c:view3D>
      <c:rotX val="20"/>
      <c:rotY val="16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581885159091958"/>
          <c:w val="0.86849669415501773"/>
          <c:h val="0.55793452134272692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explosion val="4"/>
          </c:dPt>
          <c:dPt>
            <c:idx val="3"/>
            <c:bubble3D val="0"/>
            <c:explosion val="5"/>
          </c:dPt>
          <c:dPt>
            <c:idx val="4"/>
            <c:bubble3D val="0"/>
            <c:explosion val="6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3.5893925822939363E-2"/>
                  <c:y val="9.1034553883122177E-2"/>
                </c:manualLayout>
              </c:layout>
              <c:tx>
                <c:rich>
                  <a:bodyPr/>
                  <a:lstStyle/>
                  <a:p>
                    <a:r>
                      <a:rPr lang="es-MX"/>
                      <a:t>Ingresos de Gestión  $1,186,784,832                      39%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860002552243384E-2"/>
                  <c:y val="-3.2279044066860066E-2"/>
                </c:manualLayout>
              </c:layout>
              <c:tx>
                <c:rich>
                  <a:bodyPr/>
                  <a:lstStyle/>
                  <a:p>
                    <a:r>
                      <a:rPr lang="es-MX"/>
                      <a:t>Participaciones  $1,070,281,933                        35%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468243539202804E-3"/>
                  <c:y val="4.8044757563199335E-2"/>
                </c:manualLayout>
              </c:layout>
              <c:tx>
                <c:rich>
                  <a:bodyPr/>
                  <a:lstStyle/>
                  <a:p>
                    <a:r>
                      <a:rPr lang="es-MX"/>
                      <a:t>Aportaciones  $686,169,936                  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008939749811165E-2"/>
                  <c:y val="1.7718101026845328E-2"/>
                </c:manualLayout>
              </c:layout>
              <c:tx>
                <c:rich>
                  <a:bodyPr/>
                  <a:lstStyle/>
                  <a:p>
                    <a:r>
                      <a:rPr lang="es-MX"/>
                      <a:t>Convenios              $17,683,923                     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574247864220653E-2"/>
                  <c:y val="0.10207966109499471"/>
                </c:manualLayout>
              </c:layout>
              <c:tx>
                <c:rich>
                  <a:bodyPr/>
                  <a:lstStyle/>
                  <a:p>
                    <a:r>
                      <a:rPr lang="es-MX"/>
                      <a:t>Incentivos                 $13,119,144                    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7120145132975323"/>
                  <c:y val="5.1532900492701574E-2"/>
                </c:manualLayout>
              </c:layout>
              <c:tx>
                <c:rich>
                  <a:bodyPr/>
                  <a:lstStyle/>
                  <a:p>
                    <a:r>
                      <a:rPr lang="es-MX"/>
                      <a:t>Otros Ingresos  $64,828,294                           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(2)'!$B$58:$B$64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(2)'!$C$58:$C$64</c:f>
              <c:numCache>
                <c:formatCode>_-"$"* #,##0_-;\-"$"* #,##0_-;_-"$"* "-"??_-;_-@_-</c:formatCode>
                <c:ptCount val="6"/>
                <c:pt idx="0">
                  <c:v>1186784832</c:v>
                </c:pt>
                <c:pt idx="1">
                  <c:v>1070281933</c:v>
                </c:pt>
                <c:pt idx="2">
                  <c:v>686169936</c:v>
                </c:pt>
                <c:pt idx="3">
                  <c:v>17683923</c:v>
                </c:pt>
                <c:pt idx="4">
                  <c:v>13119144</c:v>
                </c:pt>
                <c:pt idx="5">
                  <c:v>64828294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(2)'!$B$58:$B$64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(2)'!$D$58:$D$64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(2)'!$B$58:$B$64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(2)'!$E$58:$E$64</c:f>
              <c:numCache>
                <c:formatCode>0%</c:formatCode>
                <c:ptCount val="6"/>
                <c:pt idx="0">
                  <c:v>0.3905351623653347</c:v>
                </c:pt>
                <c:pt idx="1">
                  <c:v>0.3521975653972963</c:v>
                </c:pt>
                <c:pt idx="2">
                  <c:v>0.22579787012813063</c:v>
                </c:pt>
                <c:pt idx="3">
                  <c:v>5.81924671924108E-3</c:v>
                </c:pt>
                <c:pt idx="4">
                  <c:v>4.3171153641220509E-3</c:v>
                </c:pt>
                <c:pt idx="5">
                  <c:v>2.1333040025875265E-2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5</cp:revision>
  <dcterms:created xsi:type="dcterms:W3CDTF">2019-10-10T16:57:00Z</dcterms:created>
  <dcterms:modified xsi:type="dcterms:W3CDTF">2019-11-12T20:19:00Z</dcterms:modified>
</cp:coreProperties>
</file>