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4" w:rsidRPr="00254E02" w:rsidRDefault="00163C1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401550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21351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Noviem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bre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bookmarkEnd w:id="0"/>
    <w:bookmarkEnd w:id="1"/>
    <w:bookmarkEnd w:id="2"/>
    <w:bookmarkEnd w:id="3"/>
    <w:bookmarkEnd w:id="4"/>
    <w:bookmarkEnd w:id="5"/>
    <w:p w:rsidR="0021351D" w:rsidRPr="00CD5DCE" w:rsidRDefault="0021351D" w:rsidP="000B0BFD">
      <w:pPr>
        <w:spacing w:line="360" w:lineRule="auto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="00163C1F">
        <w:rPr>
          <w:rFonts w:ascii="MS Reference Sans Serif" w:hAnsi="MS Reference Sans Serif" w:cs="Tahoma"/>
          <w:b/>
          <w:sz w:val="26"/>
          <w:szCs w:val="26"/>
        </w:rPr>
        <w:t>noviembre</w:t>
      </w:r>
      <w:r>
        <w:rPr>
          <w:rFonts w:ascii="MS Reference Sans Serif" w:hAnsi="MS Reference Sans Serif" w:cs="Tahoma"/>
          <w:sz w:val="26"/>
          <w:szCs w:val="26"/>
        </w:rPr>
        <w:t xml:space="preserve"> los ingresos obtenidos ascienden a </w:t>
      </w:r>
      <w:r w:rsidRPr="006F160B">
        <w:rPr>
          <w:rFonts w:ascii="MS Reference Sans Serif" w:hAnsi="MS Reference Sans Serif" w:cs="Tahoma"/>
          <w:b/>
          <w:sz w:val="26"/>
          <w:szCs w:val="26"/>
        </w:rPr>
        <w:t>459</w:t>
      </w:r>
      <w:r w:rsidRPr="00B6328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>millones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 792</w:t>
      </w:r>
      <w:bookmarkStart w:id="6" w:name="_GoBack"/>
      <w:bookmarkEnd w:id="6"/>
      <w:r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163C1F" w:rsidRPr="007B1381">
        <w:rPr>
          <w:rFonts w:ascii="MS Reference Sans Serif" w:hAnsi="MS Reference Sans Serif" w:cs="Tahoma"/>
          <w:sz w:val="26"/>
          <w:szCs w:val="26"/>
        </w:rPr>
        <w:t>mil</w:t>
      </w:r>
      <w:r w:rsidR="00163C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="00163C1F">
        <w:rPr>
          <w:rFonts w:ascii="MS Reference Sans Serif" w:hAnsi="MS Reference Sans Serif" w:cs="Tahoma"/>
          <w:sz w:val="26"/>
          <w:szCs w:val="26"/>
        </w:rPr>
        <w:t>058</w:t>
      </w:r>
      <w:r w:rsidRPr="00B27A1F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>
        <w:rPr>
          <w:rFonts w:ascii="MS Reference Sans Serif" w:hAnsi="MS Reference Sans Serif" w:cs="Tahoma"/>
          <w:b/>
          <w:sz w:val="26"/>
          <w:szCs w:val="26"/>
        </w:rPr>
        <w:t xml:space="preserve">3 </w:t>
      </w:r>
      <w:r w:rsidRPr="00C71DCE">
        <w:rPr>
          <w:rFonts w:ascii="MS Reference Sans Serif" w:hAnsi="MS Reference Sans Serif" w:cs="Tahoma"/>
          <w:sz w:val="26"/>
          <w:szCs w:val="26"/>
        </w:rPr>
        <w:t xml:space="preserve">mil </w:t>
      </w:r>
      <w:r>
        <w:rPr>
          <w:rFonts w:ascii="MS Reference Sans Serif" w:hAnsi="MS Reference Sans Serif" w:cs="Tahoma"/>
          <w:b/>
          <w:sz w:val="26"/>
          <w:szCs w:val="26"/>
        </w:rPr>
        <w:t>498</w:t>
      </w:r>
      <w:r w:rsidRPr="0080444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>
        <w:rPr>
          <w:rFonts w:ascii="MS Reference Sans Serif" w:hAnsi="MS Reference Sans Serif" w:cs="Tahoma"/>
          <w:sz w:val="26"/>
          <w:szCs w:val="26"/>
        </w:rPr>
        <w:t xml:space="preserve">millones </w:t>
      </w:r>
      <w:r>
        <w:rPr>
          <w:rFonts w:ascii="MS Reference Sans Serif" w:hAnsi="MS Reference Sans Serif" w:cs="Tahoma"/>
          <w:b/>
          <w:sz w:val="26"/>
          <w:szCs w:val="26"/>
        </w:rPr>
        <w:t>660</w:t>
      </w:r>
      <w:r>
        <w:rPr>
          <w:rFonts w:ascii="MS Reference Sans Serif" w:hAnsi="MS Reference Sans Serif" w:cs="Tahoma"/>
          <w:sz w:val="26"/>
          <w:szCs w:val="26"/>
        </w:rPr>
        <w:t xml:space="preserve"> mil </w:t>
      </w:r>
      <w:r>
        <w:rPr>
          <w:rFonts w:ascii="MS Reference Sans Serif" w:hAnsi="MS Reference Sans Serif" w:cs="Tahoma"/>
          <w:b/>
          <w:sz w:val="26"/>
          <w:szCs w:val="26"/>
        </w:rPr>
        <w:t>120</w:t>
      </w:r>
      <w:r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7320" w:type="dxa"/>
        <w:tblInd w:w="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1710"/>
        <w:gridCol w:w="1883"/>
      </w:tblGrid>
      <w:tr w:rsidR="0021351D" w:rsidRPr="0021351D" w:rsidTr="0021351D">
        <w:trPr>
          <w:trHeight w:val="577"/>
        </w:trPr>
        <w:tc>
          <w:tcPr>
            <w:tcW w:w="3727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NOVIEMBRE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21351D" w:rsidRPr="0021351D" w:rsidTr="0021351D">
        <w:trPr>
          <w:trHeight w:val="245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308,898,771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1,495,683,603 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92,617,223 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1,032,143,778 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17,912,572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218,484,742 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99,662,505 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137,346,191 </w:t>
            </w:r>
          </w:p>
        </w:tc>
      </w:tr>
      <w:tr w:rsidR="0021351D" w:rsidRPr="0021351D" w:rsidTr="0021351D">
        <w:trPr>
          <w:trHeight w:val="43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98,706,471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107,708,892 </w:t>
            </w:r>
          </w:p>
        </w:tc>
      </w:tr>
      <w:tr w:rsidR="0021351D" w:rsidRPr="0021351D" w:rsidTr="0021351D">
        <w:trPr>
          <w:trHeight w:val="115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72,305,462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1,142,587,394 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7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72,305,462 </w:t>
            </w:r>
          </w:p>
        </w:tc>
        <w:tc>
          <w:tcPr>
            <w:tcW w:w="18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1,142,587,394 </w:t>
            </w:r>
          </w:p>
        </w:tc>
      </w:tr>
      <w:tr w:rsidR="0021351D" w:rsidRPr="0021351D" w:rsidTr="0021351D">
        <w:trPr>
          <w:trHeight w:val="17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76,241,104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762,411,040 </w:t>
            </w:r>
          </w:p>
        </w:tc>
      </w:tr>
      <w:tr w:rsidR="0021351D" w:rsidRPr="0021351D" w:rsidTr="0021351D">
        <w:trPr>
          <w:trHeight w:val="274"/>
        </w:trPr>
        <w:tc>
          <w:tcPr>
            <w:tcW w:w="372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24,297,598 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242,975,980 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</w:t>
            </w: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 xml:space="preserve">51,943,506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</w:t>
            </w: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 xml:space="preserve">519,435,060 </w:t>
            </w:r>
          </w:p>
        </w:tc>
      </w:tr>
      <w:tr w:rsidR="0021351D" w:rsidRPr="0021351D" w:rsidTr="0021351D">
        <w:trPr>
          <w:trHeight w:val="17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361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6,074,396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23,758,319 </w:t>
            </w:r>
          </w:p>
        </w:tc>
      </w:tr>
      <w:tr w:rsidR="0021351D" w:rsidRPr="0021351D" w:rsidTr="0021351D">
        <w:trPr>
          <w:trHeight w:val="419"/>
        </w:trPr>
        <w:tc>
          <w:tcPr>
            <w:tcW w:w="372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6,074,396 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23,758,319 </w:t>
            </w:r>
          </w:p>
        </w:tc>
      </w:tr>
      <w:tr w:rsidR="0021351D" w:rsidRPr="0021351D" w:rsidTr="0021351D">
        <w:trPr>
          <w:trHeight w:val="17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635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997,023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14,116,167 </w:t>
            </w:r>
          </w:p>
        </w:tc>
      </w:tr>
      <w:tr w:rsidR="0021351D" w:rsidRPr="0021351D" w:rsidTr="0021351D">
        <w:trPr>
          <w:trHeight w:val="664"/>
        </w:trPr>
        <w:tc>
          <w:tcPr>
            <w:tcW w:w="3727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997,023 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</w:t>
            </w: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14,116,167 </w:t>
            </w:r>
          </w:p>
        </w:tc>
      </w:tr>
      <w:tr w:rsidR="0021351D" w:rsidRPr="0021351D" w:rsidTr="0021351D">
        <w:trPr>
          <w:trHeight w:val="159"/>
        </w:trPr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-$  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4,724,698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60,103,597 </w:t>
            </w:r>
          </w:p>
        </w:tc>
      </w:tr>
      <w:tr w:rsidR="0021351D" w:rsidRPr="0021351D" w:rsidTr="0021351D">
        <w:trPr>
          <w:trHeight w:val="346"/>
        </w:trPr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7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-$       </w:t>
            </w: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 xml:space="preserve">4,731,586 </w:t>
            </w:r>
          </w:p>
        </w:tc>
        <w:tc>
          <w:tcPr>
            <w:tcW w:w="18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  </w:t>
            </w: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 xml:space="preserve">59,399,617 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6,888 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703,980 </w:t>
            </w:r>
          </w:p>
        </w:tc>
      </w:tr>
      <w:tr w:rsidR="0021351D" w:rsidRPr="0021351D" w:rsidTr="0021351D">
        <w:trPr>
          <w:trHeight w:val="173"/>
        </w:trPr>
        <w:tc>
          <w:tcPr>
            <w:tcW w:w="37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130"/>
        </w:trPr>
        <w:tc>
          <w:tcPr>
            <w:tcW w:w="37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21351D" w:rsidRPr="0021351D" w:rsidTr="0021351D">
        <w:trPr>
          <w:trHeight w:val="303"/>
        </w:trPr>
        <w:tc>
          <w:tcPr>
            <w:tcW w:w="3727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1351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1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459,792,058 </w:t>
            </w:r>
          </w:p>
        </w:tc>
        <w:tc>
          <w:tcPr>
            <w:tcW w:w="1883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21351D" w:rsidRPr="0021351D" w:rsidRDefault="0021351D" w:rsidP="0021351D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21351D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3,498,660,120 </w:t>
            </w:r>
          </w:p>
        </w:tc>
      </w:tr>
    </w:tbl>
    <w:p w:rsidR="00546C59" w:rsidRDefault="00546C59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</w:p>
    <w:p w:rsidR="00543D5B" w:rsidRPr="00543D5B" w:rsidRDefault="0021351D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lastRenderedPageBreak/>
        <w:drawing>
          <wp:inline distT="0" distB="0" distL="0" distR="0" wp14:anchorId="62092D36" wp14:editId="3A618440">
            <wp:extent cx="5724525" cy="4524375"/>
            <wp:effectExtent l="3810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43D5B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32"/>
    <w:rsid w:val="00074E32"/>
    <w:rsid w:val="000B0BFD"/>
    <w:rsid w:val="00163C1F"/>
    <w:rsid w:val="0021351D"/>
    <w:rsid w:val="00262234"/>
    <w:rsid w:val="003D6F3D"/>
    <w:rsid w:val="00401550"/>
    <w:rsid w:val="00543D5B"/>
    <w:rsid w:val="00546C59"/>
    <w:rsid w:val="00E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9D05"/>
  <w15:docId w15:val="{9ABAF67D-5079-4B64-B9A0-638CCA3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Composición Porcentual de los Ingresos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Acumulados al mes de Noviembre 2019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 sz="1800" b="1" i="0" u="none" strike="noStrike" baseline="0">
                <a:solidFill>
                  <a:srgbClr val="FFFFFF"/>
                </a:solidFill>
                <a:latin typeface="Calibri"/>
              </a:rPr>
              <a:t>$3,498,660,120.00</a:t>
            </a:r>
          </a:p>
        </c:rich>
      </c:tx>
      <c:layout>
        <c:manualLayout>
          <c:xMode val="edge"/>
          <c:yMode val="edge"/>
          <c:x val="0.16887705737393821"/>
          <c:y val="4.7339248757047366E-5"/>
        </c:manualLayout>
      </c:layout>
      <c:overlay val="1"/>
      <c:spPr>
        <a:solidFill>
          <a:schemeClr val="accent5">
            <a:lumMod val="75000"/>
          </a:schemeClr>
        </a:solidFill>
        <a:ln cmpd="sng">
          <a:solidFill>
            <a:schemeClr val="tx1"/>
          </a:solidFill>
        </a:ln>
        <a:effectLst>
          <a:outerShdw blurRad="50800" dist="50800" dir="5400000" algn="ctr" rotWithShape="0">
            <a:schemeClr val="tx1"/>
          </a:outerShdw>
        </a:effectLst>
      </c:spPr>
    </c:title>
    <c:autoTitleDeleted val="0"/>
    <c:view3D>
      <c:rotX val="20"/>
      <c:rotY val="16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911714770797962E-3"/>
          <c:y val="0.33370506934367344"/>
          <c:w val="0.86849669415501773"/>
          <c:h val="0.55793452134272692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265-45F5-B76C-E50E86160A6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265-45F5-B76C-E50E86160A61}"/>
              </c:ext>
            </c:extLst>
          </c:dPt>
          <c:dPt>
            <c:idx val="2"/>
            <c:bubble3D val="0"/>
            <c:explosion val="4"/>
            <c:extLst>
              <c:ext xmlns:c16="http://schemas.microsoft.com/office/drawing/2014/chart" uri="{C3380CC4-5D6E-409C-BE32-E72D297353CC}">
                <c16:uniqueId val="{00000002-B265-45F5-B76C-E50E86160A61}"/>
              </c:ext>
            </c:extLst>
          </c:dPt>
          <c:dPt>
            <c:idx val="3"/>
            <c:bubble3D val="0"/>
            <c:explosion val="5"/>
            <c:extLst>
              <c:ext xmlns:c16="http://schemas.microsoft.com/office/drawing/2014/chart" uri="{C3380CC4-5D6E-409C-BE32-E72D297353CC}">
                <c16:uniqueId val="{00000003-B265-45F5-B76C-E50E86160A61}"/>
              </c:ext>
            </c:extLst>
          </c:dPt>
          <c:dPt>
            <c:idx val="4"/>
            <c:bubble3D val="0"/>
            <c:explosion val="6"/>
            <c:extLst>
              <c:ext xmlns:c16="http://schemas.microsoft.com/office/drawing/2014/chart" uri="{C3380CC4-5D6E-409C-BE32-E72D297353CC}">
                <c16:uniqueId val="{00000004-B265-45F5-B76C-E50E86160A6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B265-45F5-B76C-E50E86160A61}"/>
              </c:ext>
            </c:extLst>
          </c:dPt>
          <c:dLbls>
            <c:dLbl>
              <c:idx val="0"/>
              <c:layout>
                <c:manualLayout>
                  <c:x val="2.6084065378818449E-2"/>
                  <c:y val="0.110585992540406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Gestión,  $1,495,683,603 ,                  43%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65-45F5-B76C-E50E86160A61}"/>
                </c:ext>
              </c:extLst>
            </c:dLbl>
            <c:dLbl>
              <c:idx val="1"/>
              <c:layout>
                <c:manualLayout>
                  <c:x val="-7.2534412173511156E-2"/>
                  <c:y val="-2.72927199889487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Participaciones,  $1,142,587,394 ,                   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65-45F5-B76C-E50E86160A61}"/>
                </c:ext>
              </c:extLst>
            </c:dLbl>
            <c:dLbl>
              <c:idx val="2"/>
              <c:layout>
                <c:manualLayout>
                  <c:x val="2.9844140704488153E-2"/>
                  <c:y val="-9.79754109683658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Aportaciones,  $762,411,040 ,                    22%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65-45F5-B76C-E50E86160A61}"/>
                </c:ext>
              </c:extLst>
            </c:dLbl>
            <c:dLbl>
              <c:idx val="3"/>
              <c:layout>
                <c:manualLayout>
                  <c:x val="2.8660037731814404E-2"/>
                  <c:y val="2.0485149882580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Convenios,           $23,758,319 ,                   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65-45F5-B76C-E50E86160A61}"/>
                </c:ext>
              </c:extLst>
            </c:dLbl>
            <c:dLbl>
              <c:idx val="4"/>
              <c:layout>
                <c:manualLayout>
                  <c:x val="-6.8709082192584009E-2"/>
                  <c:y val="9.5251093613298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Incentivos,               $14,116,167 ,                        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65-45F5-B76C-E50E86160A61}"/>
                </c:ext>
              </c:extLst>
            </c:dLbl>
            <c:dLbl>
              <c:idx val="5"/>
              <c:layout>
                <c:manualLayout>
                  <c:x val="-0.22971873588074815"/>
                  <c:y val="8.74076529907445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Ingresos,  $60,103,597 ,                        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265-45F5-B76C-E50E86160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3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(2)'!$C$58:$C$64</c:f>
              <c:numCache>
                <c:formatCode>_-"$"* #,##0_-;\-"$"* #,##0_-;_-"$"* "-"??_-;_-@_-</c:formatCode>
                <c:ptCount val="6"/>
                <c:pt idx="0">
                  <c:v>1495683603</c:v>
                </c:pt>
                <c:pt idx="1">
                  <c:v>1142587394</c:v>
                </c:pt>
                <c:pt idx="2">
                  <c:v>762411040</c:v>
                </c:pt>
                <c:pt idx="3">
                  <c:v>23758319</c:v>
                </c:pt>
                <c:pt idx="4">
                  <c:v>14116167</c:v>
                </c:pt>
                <c:pt idx="5">
                  <c:v>60103597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265-45F5-B76C-E50E86160A61}"/>
            </c:ext>
          </c:extLst>
        </c:ser>
        <c:ser>
          <c:idx val="1"/>
          <c:order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7-B265-45F5-B76C-E50E86160A6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B265-45F5-B76C-E50E86160A6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9-B265-45F5-B76C-E50E86160A6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A-B265-45F5-B76C-E50E86160A6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B-B265-45F5-B76C-E50E86160A6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C-B265-45F5-B76C-E50E86160A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(2)'!$D$58:$D$64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B265-45F5-B76C-E50E86160A61}"/>
            </c:ext>
          </c:extLst>
        </c:ser>
        <c:ser>
          <c:idx val="2"/>
          <c:order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E-B265-45F5-B76C-E50E86160A6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F-B265-45F5-B76C-E50E86160A6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B265-45F5-B76C-E50E86160A6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1-B265-45F5-B76C-E50E86160A6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2-B265-45F5-B76C-E50E86160A61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3-B265-45F5-B76C-E50E86160A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'grafica ing (2)'!$B$58:$B$64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(2)'!$E$58:$E$64</c:f>
              <c:numCache>
                <c:formatCode>0%</c:formatCode>
                <c:ptCount val="6"/>
                <c:pt idx="0">
                  <c:v>0.43</c:v>
                </c:pt>
                <c:pt idx="1">
                  <c:v>0.32657856288138098</c:v>
                </c:pt>
                <c:pt idx="2">
                  <c:v>0.21791514861409286</c:v>
                </c:pt>
                <c:pt idx="3">
                  <c:v>0</c:v>
                </c:pt>
                <c:pt idx="4">
                  <c:v>4.0347351602704412E-3</c:v>
                </c:pt>
                <c:pt idx="5">
                  <c:v>1.7179032812138378E-2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265-45F5-B76C-E50E86160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González Echeverría María José</cp:lastModifiedBy>
  <cp:revision>2</cp:revision>
  <dcterms:created xsi:type="dcterms:W3CDTF">2019-12-13T16:42:00Z</dcterms:created>
  <dcterms:modified xsi:type="dcterms:W3CDTF">2019-12-13T16:42:00Z</dcterms:modified>
</cp:coreProperties>
</file>