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1A" w:rsidRPr="00E93B9D" w:rsidRDefault="008B1C1A" w:rsidP="00827400">
      <w:pPr>
        <w:rPr>
          <w:b/>
          <w:bCs/>
          <w:color w:val="2E74B5"/>
          <w:sz w:val="28"/>
          <w:szCs w:val="28"/>
        </w:rPr>
      </w:pPr>
      <w:bookmarkStart w:id="0" w:name="_GoBack"/>
      <w:bookmarkEnd w:id="0"/>
      <w:r w:rsidRPr="00E93B9D">
        <w:rPr>
          <w:b/>
          <w:bCs/>
          <w:color w:val="2E74B5"/>
          <w:sz w:val="28"/>
          <w:szCs w:val="28"/>
        </w:rPr>
        <w:t>I. DATOS GENERALES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289"/>
      </w:tblGrid>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Nombre</w:t>
            </w:r>
          </w:p>
        </w:tc>
        <w:tc>
          <w:tcPr>
            <w:tcW w:w="5289" w:type="dxa"/>
          </w:tcPr>
          <w:p w:rsidR="008B1C1A" w:rsidRPr="00747ECA" w:rsidRDefault="008B1C1A" w:rsidP="00981EA7">
            <w:pPr>
              <w:spacing w:after="0" w:line="240" w:lineRule="auto"/>
              <w:rPr>
                <w:sz w:val="24"/>
                <w:szCs w:val="24"/>
              </w:rPr>
            </w:pPr>
            <w:r w:rsidRPr="00747ECA">
              <w:rPr>
                <w:sz w:val="24"/>
                <w:szCs w:val="24"/>
              </w:rPr>
              <w:t>Carolina Cárdenas Sosa</w:t>
            </w:r>
          </w:p>
        </w:tc>
      </w:tr>
      <w:tr w:rsidR="008B1C1A" w:rsidRPr="00747ECA">
        <w:tc>
          <w:tcPr>
            <w:tcW w:w="3539" w:type="dxa"/>
          </w:tcPr>
          <w:p w:rsidR="008B1C1A" w:rsidRPr="00747ECA" w:rsidRDefault="008B1C1A" w:rsidP="00757D28">
            <w:pPr>
              <w:spacing w:after="0" w:line="240" w:lineRule="auto"/>
              <w:rPr>
                <w:b/>
                <w:bCs/>
                <w:sz w:val="24"/>
                <w:szCs w:val="24"/>
              </w:rPr>
            </w:pPr>
            <w:r w:rsidRPr="00747ECA">
              <w:rPr>
                <w:b/>
                <w:bCs/>
                <w:sz w:val="24"/>
                <w:szCs w:val="24"/>
              </w:rPr>
              <w:t>Cargo en el Ayuntamiento de Mérida:</w:t>
            </w:r>
          </w:p>
        </w:tc>
        <w:tc>
          <w:tcPr>
            <w:tcW w:w="5289" w:type="dxa"/>
          </w:tcPr>
          <w:p w:rsidR="008B1C1A" w:rsidRPr="00747ECA" w:rsidRDefault="00CF2064" w:rsidP="00CF2064">
            <w:pPr>
              <w:spacing w:after="0" w:line="240" w:lineRule="auto"/>
              <w:rPr>
                <w:sz w:val="24"/>
                <w:szCs w:val="24"/>
              </w:rPr>
            </w:pPr>
            <w:r>
              <w:rPr>
                <w:sz w:val="24"/>
                <w:szCs w:val="24"/>
              </w:rPr>
              <w:t>Coordinadora General de Política Comunitaria</w:t>
            </w:r>
          </w:p>
        </w:tc>
      </w:tr>
    </w:tbl>
    <w:p w:rsidR="00E93B9D" w:rsidRPr="00E93B9D" w:rsidRDefault="00E93B9D" w:rsidP="00827400">
      <w:pPr>
        <w:rPr>
          <w:b/>
          <w:bCs/>
          <w:color w:val="2E74B5"/>
          <w:sz w:val="16"/>
          <w:szCs w:val="16"/>
        </w:rPr>
      </w:pPr>
    </w:p>
    <w:p w:rsidR="008B1C1A" w:rsidRPr="00E93B9D" w:rsidRDefault="00674EF9" w:rsidP="00827400">
      <w:pPr>
        <w:rPr>
          <w:b/>
          <w:bCs/>
          <w:color w:val="2E74B5"/>
          <w:sz w:val="28"/>
          <w:szCs w:val="28"/>
        </w:rPr>
      </w:pPr>
      <w:r w:rsidRPr="00E93B9D">
        <w:rPr>
          <w:b/>
          <w:bCs/>
          <w:color w:val="2E74B5"/>
          <w:sz w:val="28"/>
          <w:szCs w:val="28"/>
        </w:rPr>
        <w:t>II. PREPARACIÓN ACADÉ</w:t>
      </w:r>
      <w:r w:rsidR="008B1C1A" w:rsidRPr="00E93B9D">
        <w:rPr>
          <w:b/>
          <w:bCs/>
          <w:color w:val="2E74B5"/>
          <w:sz w:val="28"/>
          <w:szCs w:val="28"/>
        </w:rPr>
        <w:t>MICA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289"/>
      </w:tblGrid>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Último grado de estudios</w:t>
            </w:r>
          </w:p>
        </w:tc>
        <w:tc>
          <w:tcPr>
            <w:tcW w:w="5289" w:type="dxa"/>
          </w:tcPr>
          <w:p w:rsidR="008B1C1A" w:rsidRPr="00747ECA" w:rsidRDefault="008B1C1A" w:rsidP="00981EA7">
            <w:pPr>
              <w:spacing w:after="0" w:line="240" w:lineRule="auto"/>
              <w:rPr>
                <w:b/>
                <w:bCs/>
                <w:sz w:val="24"/>
                <w:szCs w:val="24"/>
              </w:rPr>
            </w:pPr>
            <w:r w:rsidRPr="00747ECA">
              <w:rPr>
                <w:sz w:val="24"/>
                <w:szCs w:val="24"/>
              </w:rPr>
              <w:t>Maestría en Gestión de la Mercadotecnia</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Institución</w:t>
            </w:r>
          </w:p>
        </w:tc>
        <w:tc>
          <w:tcPr>
            <w:tcW w:w="5289" w:type="dxa"/>
          </w:tcPr>
          <w:p w:rsidR="008B1C1A" w:rsidRPr="00747ECA" w:rsidRDefault="008B1C1A" w:rsidP="00981EA7">
            <w:pPr>
              <w:spacing w:after="0" w:line="240" w:lineRule="auto"/>
              <w:rPr>
                <w:b/>
                <w:bCs/>
                <w:sz w:val="24"/>
                <w:szCs w:val="24"/>
              </w:rPr>
            </w:pPr>
            <w:r w:rsidRPr="00747ECA">
              <w:rPr>
                <w:sz w:val="24"/>
                <w:szCs w:val="24"/>
              </w:rPr>
              <w:t>Facultad de Contaduría y Administración UADY</w:t>
            </w:r>
          </w:p>
        </w:tc>
      </w:tr>
      <w:tr w:rsidR="008B1C1A" w:rsidRPr="00747ECA">
        <w:tc>
          <w:tcPr>
            <w:tcW w:w="3539" w:type="dxa"/>
          </w:tcPr>
          <w:p w:rsidR="008B1C1A" w:rsidRPr="00747ECA" w:rsidRDefault="008B1C1A" w:rsidP="00981EA7">
            <w:pPr>
              <w:spacing w:after="0" w:line="240" w:lineRule="auto"/>
              <w:rPr>
                <w:b/>
                <w:bCs/>
                <w:sz w:val="24"/>
                <w:szCs w:val="24"/>
              </w:rPr>
            </w:pPr>
            <w:r>
              <w:rPr>
                <w:b/>
                <w:bCs/>
                <w:sz w:val="24"/>
                <w:szCs w:val="24"/>
              </w:rPr>
              <w:t>Perí</w:t>
            </w:r>
            <w:r w:rsidRPr="00747ECA">
              <w:rPr>
                <w:b/>
                <w:bCs/>
                <w:sz w:val="24"/>
                <w:szCs w:val="24"/>
              </w:rPr>
              <w:t>odo</w:t>
            </w:r>
          </w:p>
        </w:tc>
        <w:tc>
          <w:tcPr>
            <w:tcW w:w="5289" w:type="dxa"/>
          </w:tcPr>
          <w:p w:rsidR="008B1C1A" w:rsidRPr="00747ECA" w:rsidRDefault="008B1C1A" w:rsidP="00981EA7">
            <w:pPr>
              <w:spacing w:after="0" w:line="240" w:lineRule="auto"/>
              <w:rPr>
                <w:sz w:val="24"/>
                <w:szCs w:val="24"/>
              </w:rPr>
            </w:pPr>
            <w:r w:rsidRPr="00747ECA">
              <w:rPr>
                <w:sz w:val="24"/>
                <w:szCs w:val="24"/>
              </w:rPr>
              <w:t>2014-2016</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Documento</w:t>
            </w:r>
          </w:p>
        </w:tc>
        <w:tc>
          <w:tcPr>
            <w:tcW w:w="5289" w:type="dxa"/>
          </w:tcPr>
          <w:p w:rsidR="008B1C1A" w:rsidRPr="009F6255" w:rsidRDefault="008B1C1A" w:rsidP="00981EA7">
            <w:pPr>
              <w:spacing w:after="0" w:line="240" w:lineRule="auto"/>
              <w:rPr>
                <w:sz w:val="24"/>
                <w:szCs w:val="24"/>
              </w:rPr>
            </w:pPr>
            <w:r w:rsidRPr="00747ECA">
              <w:rPr>
                <w:sz w:val="24"/>
                <w:szCs w:val="24"/>
              </w:rPr>
              <w:t>Título Profesional</w:t>
            </w:r>
            <w:r>
              <w:rPr>
                <w:sz w:val="24"/>
                <w:szCs w:val="24"/>
              </w:rPr>
              <w:t xml:space="preserve"> en trámite</w:t>
            </w:r>
          </w:p>
        </w:tc>
      </w:tr>
      <w:tr w:rsidR="008B1C1A" w:rsidRPr="00747ECA" w:rsidTr="0017092D">
        <w:trPr>
          <w:trHeight w:val="110"/>
        </w:trPr>
        <w:tc>
          <w:tcPr>
            <w:tcW w:w="3539" w:type="dxa"/>
          </w:tcPr>
          <w:p w:rsidR="008B1C1A" w:rsidRPr="0017092D" w:rsidRDefault="008B1C1A" w:rsidP="00981EA7">
            <w:pPr>
              <w:spacing w:after="0" w:line="240" w:lineRule="auto"/>
              <w:rPr>
                <w:b/>
                <w:bCs/>
                <w:sz w:val="12"/>
                <w:szCs w:val="12"/>
              </w:rPr>
            </w:pPr>
          </w:p>
        </w:tc>
        <w:tc>
          <w:tcPr>
            <w:tcW w:w="5289" w:type="dxa"/>
          </w:tcPr>
          <w:p w:rsidR="008B1C1A" w:rsidRPr="0017092D" w:rsidRDefault="008B1C1A" w:rsidP="00981EA7">
            <w:pPr>
              <w:spacing w:after="0" w:line="240" w:lineRule="auto"/>
              <w:rPr>
                <w:sz w:val="12"/>
                <w:szCs w:val="12"/>
              </w:rPr>
            </w:pP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Estudios Profesionales</w:t>
            </w:r>
          </w:p>
        </w:tc>
        <w:tc>
          <w:tcPr>
            <w:tcW w:w="5289" w:type="dxa"/>
          </w:tcPr>
          <w:p w:rsidR="008B1C1A" w:rsidRPr="00747ECA" w:rsidRDefault="008B1C1A" w:rsidP="00981EA7">
            <w:pPr>
              <w:spacing w:after="0" w:line="240" w:lineRule="auto"/>
              <w:rPr>
                <w:sz w:val="24"/>
                <w:szCs w:val="24"/>
              </w:rPr>
            </w:pPr>
            <w:r w:rsidRPr="00747ECA">
              <w:rPr>
                <w:sz w:val="24"/>
                <w:szCs w:val="24"/>
              </w:rPr>
              <w:t>Licenciatura en Contaduría Pública</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Institución</w:t>
            </w:r>
          </w:p>
        </w:tc>
        <w:tc>
          <w:tcPr>
            <w:tcW w:w="5289" w:type="dxa"/>
          </w:tcPr>
          <w:p w:rsidR="008B1C1A" w:rsidRPr="00747ECA" w:rsidRDefault="008B1C1A" w:rsidP="00981EA7">
            <w:pPr>
              <w:spacing w:after="0" w:line="240" w:lineRule="auto"/>
              <w:rPr>
                <w:sz w:val="24"/>
                <w:szCs w:val="24"/>
              </w:rPr>
            </w:pPr>
            <w:r w:rsidRPr="00747ECA">
              <w:rPr>
                <w:sz w:val="24"/>
                <w:szCs w:val="24"/>
              </w:rPr>
              <w:t>Facultad de Contaduría y Administración UADY</w:t>
            </w:r>
          </w:p>
        </w:tc>
      </w:tr>
      <w:tr w:rsidR="008B1C1A" w:rsidRPr="00747ECA">
        <w:tc>
          <w:tcPr>
            <w:tcW w:w="3539" w:type="dxa"/>
          </w:tcPr>
          <w:p w:rsidR="008B1C1A" w:rsidRPr="00747ECA" w:rsidRDefault="008B1C1A" w:rsidP="00981EA7">
            <w:pPr>
              <w:spacing w:after="0" w:line="240" w:lineRule="auto"/>
              <w:rPr>
                <w:b/>
                <w:bCs/>
                <w:sz w:val="24"/>
                <w:szCs w:val="24"/>
              </w:rPr>
            </w:pPr>
            <w:r>
              <w:rPr>
                <w:b/>
                <w:bCs/>
                <w:sz w:val="24"/>
                <w:szCs w:val="24"/>
              </w:rPr>
              <w:t>Perí</w:t>
            </w:r>
            <w:r w:rsidRPr="00747ECA">
              <w:rPr>
                <w:b/>
                <w:bCs/>
                <w:sz w:val="24"/>
                <w:szCs w:val="24"/>
              </w:rPr>
              <w:t>odo</w:t>
            </w:r>
          </w:p>
        </w:tc>
        <w:tc>
          <w:tcPr>
            <w:tcW w:w="5289" w:type="dxa"/>
          </w:tcPr>
          <w:p w:rsidR="008B1C1A" w:rsidRPr="00747ECA" w:rsidRDefault="008B1C1A" w:rsidP="00981EA7">
            <w:pPr>
              <w:spacing w:after="0" w:line="240" w:lineRule="auto"/>
              <w:rPr>
                <w:sz w:val="24"/>
                <w:szCs w:val="24"/>
              </w:rPr>
            </w:pPr>
            <w:r w:rsidRPr="00747ECA">
              <w:rPr>
                <w:sz w:val="24"/>
                <w:szCs w:val="24"/>
              </w:rPr>
              <w:t>2003-2008</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Documento</w:t>
            </w:r>
          </w:p>
        </w:tc>
        <w:tc>
          <w:tcPr>
            <w:tcW w:w="5289" w:type="dxa"/>
          </w:tcPr>
          <w:p w:rsidR="008B1C1A" w:rsidRPr="00747ECA" w:rsidRDefault="008B1C1A" w:rsidP="00981EA7">
            <w:pPr>
              <w:spacing w:after="0" w:line="240" w:lineRule="auto"/>
              <w:rPr>
                <w:sz w:val="24"/>
                <w:szCs w:val="24"/>
              </w:rPr>
            </w:pPr>
            <w:r w:rsidRPr="00747ECA">
              <w:rPr>
                <w:sz w:val="24"/>
                <w:szCs w:val="24"/>
              </w:rPr>
              <w:t>Título Profesional</w:t>
            </w:r>
          </w:p>
          <w:p w:rsidR="008B1C1A" w:rsidRPr="00747ECA" w:rsidRDefault="008B1C1A" w:rsidP="00981EA7">
            <w:pPr>
              <w:spacing w:after="0" w:line="240" w:lineRule="auto"/>
              <w:rPr>
                <w:sz w:val="24"/>
                <w:szCs w:val="24"/>
              </w:rPr>
            </w:pPr>
            <w:r>
              <w:rPr>
                <w:sz w:val="24"/>
                <w:szCs w:val="24"/>
              </w:rPr>
              <w:t>Cédula P</w:t>
            </w:r>
            <w:r w:rsidRPr="00747ECA">
              <w:rPr>
                <w:sz w:val="24"/>
                <w:szCs w:val="24"/>
              </w:rPr>
              <w:t>rofesional No. 5872351</w:t>
            </w:r>
          </w:p>
        </w:tc>
      </w:tr>
    </w:tbl>
    <w:p w:rsidR="008B1C1A" w:rsidRPr="00E93B9D" w:rsidRDefault="008B1C1A" w:rsidP="00827400">
      <w:pPr>
        <w:rPr>
          <w:b/>
          <w:bCs/>
          <w:sz w:val="16"/>
          <w:szCs w:val="16"/>
        </w:rPr>
      </w:pPr>
    </w:p>
    <w:p w:rsidR="008B1C1A" w:rsidRPr="00E93B9D" w:rsidRDefault="008B1C1A" w:rsidP="00827400">
      <w:pPr>
        <w:rPr>
          <w:b/>
          <w:bCs/>
          <w:color w:val="2E74B5"/>
          <w:sz w:val="28"/>
          <w:szCs w:val="28"/>
        </w:rPr>
      </w:pPr>
      <w:r w:rsidRPr="00E93B9D">
        <w:rPr>
          <w:b/>
          <w:bCs/>
          <w:color w:val="2E74B5"/>
          <w:sz w:val="28"/>
          <w:szCs w:val="28"/>
        </w:rPr>
        <w:t>III. EXPERIENCIA PROFESIONAL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289"/>
      </w:tblGrid>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Cargo</w:t>
            </w:r>
          </w:p>
        </w:tc>
        <w:tc>
          <w:tcPr>
            <w:tcW w:w="5289" w:type="dxa"/>
          </w:tcPr>
          <w:p w:rsidR="008B1C1A" w:rsidRPr="00747ECA" w:rsidRDefault="008B1C1A" w:rsidP="00981EA7">
            <w:pPr>
              <w:spacing w:after="0" w:line="240" w:lineRule="auto"/>
              <w:rPr>
                <w:sz w:val="24"/>
                <w:szCs w:val="24"/>
              </w:rPr>
            </w:pPr>
            <w:r>
              <w:rPr>
                <w:sz w:val="24"/>
                <w:szCs w:val="24"/>
              </w:rPr>
              <w:t>Secretari</w:t>
            </w:r>
            <w:r w:rsidRPr="00747ECA">
              <w:rPr>
                <w:sz w:val="24"/>
                <w:szCs w:val="24"/>
              </w:rPr>
              <w:t xml:space="preserve">a </w:t>
            </w:r>
            <w:r>
              <w:rPr>
                <w:sz w:val="24"/>
                <w:szCs w:val="24"/>
              </w:rPr>
              <w:t xml:space="preserve"> de </w:t>
            </w:r>
            <w:r w:rsidRPr="00747ECA">
              <w:rPr>
                <w:sz w:val="24"/>
                <w:szCs w:val="24"/>
              </w:rPr>
              <w:t>Turismo del Gobierno del Estado de Yucatán</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Institución</w:t>
            </w:r>
          </w:p>
        </w:tc>
        <w:tc>
          <w:tcPr>
            <w:tcW w:w="5289" w:type="dxa"/>
          </w:tcPr>
          <w:p w:rsidR="008B1C1A" w:rsidRPr="00747ECA" w:rsidRDefault="008B1C1A" w:rsidP="00981EA7">
            <w:pPr>
              <w:spacing w:after="0" w:line="240" w:lineRule="auto"/>
              <w:rPr>
                <w:sz w:val="24"/>
                <w:szCs w:val="24"/>
              </w:rPr>
            </w:pPr>
            <w:r w:rsidRPr="00747ECA">
              <w:rPr>
                <w:sz w:val="24"/>
                <w:szCs w:val="24"/>
              </w:rPr>
              <w:t>Gobierno del Estado de Yucatán</w:t>
            </w:r>
          </w:p>
        </w:tc>
      </w:tr>
      <w:tr w:rsidR="008B1C1A" w:rsidRPr="00747ECA">
        <w:tc>
          <w:tcPr>
            <w:tcW w:w="3539" w:type="dxa"/>
          </w:tcPr>
          <w:p w:rsidR="008B1C1A" w:rsidRPr="00747ECA" w:rsidRDefault="008B1C1A" w:rsidP="00981EA7">
            <w:pPr>
              <w:spacing w:after="0" w:line="240" w:lineRule="auto"/>
              <w:rPr>
                <w:b/>
                <w:bCs/>
                <w:sz w:val="24"/>
                <w:szCs w:val="24"/>
              </w:rPr>
            </w:pPr>
            <w:r>
              <w:rPr>
                <w:b/>
                <w:bCs/>
                <w:sz w:val="24"/>
                <w:szCs w:val="24"/>
              </w:rPr>
              <w:t>Perí</w:t>
            </w:r>
            <w:r w:rsidRPr="00747ECA">
              <w:rPr>
                <w:b/>
                <w:bCs/>
                <w:sz w:val="24"/>
                <w:szCs w:val="24"/>
              </w:rPr>
              <w:t>odo</w:t>
            </w:r>
          </w:p>
        </w:tc>
        <w:tc>
          <w:tcPr>
            <w:tcW w:w="5289" w:type="dxa"/>
          </w:tcPr>
          <w:p w:rsidR="008B1C1A" w:rsidRPr="00747ECA" w:rsidRDefault="00E93B9D" w:rsidP="00981EA7">
            <w:pPr>
              <w:spacing w:after="0" w:line="240" w:lineRule="auto"/>
              <w:rPr>
                <w:sz w:val="24"/>
                <w:szCs w:val="24"/>
              </w:rPr>
            </w:pPr>
            <w:r>
              <w:rPr>
                <w:sz w:val="24"/>
                <w:szCs w:val="24"/>
              </w:rPr>
              <w:t xml:space="preserve">Septiembre </w:t>
            </w:r>
            <w:r w:rsidR="008B1C1A" w:rsidRPr="00747ECA">
              <w:rPr>
                <w:sz w:val="24"/>
                <w:szCs w:val="24"/>
              </w:rPr>
              <w:t>2001-</w:t>
            </w:r>
            <w:r>
              <w:rPr>
                <w:sz w:val="24"/>
                <w:szCs w:val="24"/>
              </w:rPr>
              <w:t xml:space="preserve"> Agosto </w:t>
            </w:r>
            <w:r w:rsidR="008B1C1A" w:rsidRPr="00747ECA">
              <w:rPr>
                <w:sz w:val="24"/>
                <w:szCs w:val="24"/>
              </w:rPr>
              <w:t>2006</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Principales funciones desempeñadas</w:t>
            </w:r>
          </w:p>
        </w:tc>
        <w:tc>
          <w:tcPr>
            <w:tcW w:w="5289" w:type="dxa"/>
          </w:tcPr>
          <w:p w:rsidR="008B1C1A" w:rsidRPr="00747ECA" w:rsidRDefault="008B1C1A" w:rsidP="00981EA7">
            <w:pPr>
              <w:spacing w:after="0" w:line="240" w:lineRule="auto"/>
              <w:jc w:val="both"/>
              <w:rPr>
                <w:sz w:val="24"/>
                <w:szCs w:val="24"/>
              </w:rPr>
            </w:pPr>
            <w:r w:rsidRPr="00747ECA">
              <w:rPr>
                <w:sz w:val="24"/>
                <w:szCs w:val="24"/>
              </w:rPr>
              <w:t>Planeación, operación y promoción de la actividad turística del Estado.</w:t>
            </w:r>
          </w:p>
          <w:p w:rsidR="008B1C1A" w:rsidRPr="00747ECA" w:rsidRDefault="008B1C1A" w:rsidP="00981EA7">
            <w:pPr>
              <w:spacing w:after="0" w:line="240" w:lineRule="auto"/>
              <w:jc w:val="both"/>
              <w:rPr>
                <w:sz w:val="24"/>
                <w:szCs w:val="24"/>
              </w:rPr>
            </w:pPr>
            <w:r>
              <w:rPr>
                <w:sz w:val="24"/>
                <w:szCs w:val="24"/>
              </w:rPr>
              <w:t>Dentro de la planeación incluyó</w:t>
            </w:r>
            <w:r w:rsidRPr="00747ECA">
              <w:rPr>
                <w:sz w:val="24"/>
                <w:szCs w:val="24"/>
              </w:rPr>
              <w:t xml:space="preserve"> la elaboración del primer Programa Estatal de Turismo Yucatán (PETY), la instalación del  sistema estadístico DATATUR, siendo la primera ciudad en implementar esta metodología federal, misma que se sigue utilizando hasta la fecha.</w:t>
            </w:r>
          </w:p>
          <w:p w:rsidR="008B1C1A" w:rsidRPr="00747ECA" w:rsidRDefault="008B1C1A" w:rsidP="00981EA7">
            <w:pPr>
              <w:spacing w:after="0" w:line="240" w:lineRule="auto"/>
              <w:jc w:val="both"/>
              <w:rPr>
                <w:sz w:val="24"/>
                <w:szCs w:val="24"/>
              </w:rPr>
            </w:pPr>
            <w:r w:rsidRPr="00747ECA">
              <w:rPr>
                <w:sz w:val="24"/>
                <w:szCs w:val="24"/>
              </w:rPr>
              <w:t>Así mismo, promovió el desarrollo de productos turísticos en Mérida y en el interior del Estado, como el festiva de observación de aves “Pájaro Toh”, un proyecto integral de la zona arqueológica de EK Balam, junto con las comunidades de Temozón Oriente, apoyos a los operadores de lanchas de Celestún al mercado de Progreso, entre otras.</w:t>
            </w:r>
          </w:p>
          <w:p w:rsidR="008B1C1A" w:rsidRPr="00747ECA" w:rsidRDefault="008B1C1A" w:rsidP="00981EA7">
            <w:pPr>
              <w:spacing w:after="0" w:line="240" w:lineRule="auto"/>
              <w:jc w:val="both"/>
              <w:rPr>
                <w:sz w:val="24"/>
                <w:szCs w:val="24"/>
              </w:rPr>
            </w:pPr>
            <w:r w:rsidRPr="00747ECA">
              <w:rPr>
                <w:sz w:val="24"/>
                <w:szCs w:val="24"/>
              </w:rPr>
              <w:t xml:space="preserve">Dentro de la Promoción, resaltó el impulso que le dio a Congresos y Convenciones, a la atracción de </w:t>
            </w:r>
            <w:r w:rsidRPr="00747ECA">
              <w:rPr>
                <w:sz w:val="24"/>
                <w:szCs w:val="24"/>
              </w:rPr>
              <w:lastRenderedPageBreak/>
              <w:t>Cruceros de Puerto Progreso y al segmento de turismo cultural y premio.</w:t>
            </w:r>
          </w:p>
          <w:p w:rsidR="008B1C1A" w:rsidRPr="00747ECA" w:rsidRDefault="008B1C1A" w:rsidP="00F3324D">
            <w:pPr>
              <w:spacing w:after="0" w:line="240" w:lineRule="auto"/>
              <w:jc w:val="both"/>
              <w:rPr>
                <w:sz w:val="24"/>
                <w:szCs w:val="24"/>
              </w:rPr>
            </w:pPr>
            <w:r w:rsidRPr="00747ECA">
              <w:rPr>
                <w:sz w:val="24"/>
                <w:szCs w:val="24"/>
              </w:rPr>
              <w:t xml:space="preserve">Creo el Fideicomiso de Promoción Turística con un esquema innovador a nivel nacional de coparticipación con la iniciativa privada. Por su manejo de turistas durante la crisis del huracán Wilma, recibió el reconocimiento del Reino Unido como Member of the British </w:t>
            </w:r>
            <w:r w:rsidR="00F3324D">
              <w:rPr>
                <w:sz w:val="24"/>
                <w:szCs w:val="24"/>
              </w:rPr>
              <w:t>E</w:t>
            </w:r>
            <w:r w:rsidRPr="00747ECA">
              <w:rPr>
                <w:sz w:val="24"/>
                <w:szCs w:val="24"/>
              </w:rPr>
              <w:t>mpire.</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lastRenderedPageBreak/>
              <w:t>Cargo</w:t>
            </w:r>
          </w:p>
        </w:tc>
        <w:tc>
          <w:tcPr>
            <w:tcW w:w="5289" w:type="dxa"/>
          </w:tcPr>
          <w:p w:rsidR="008B1C1A" w:rsidRPr="00747ECA" w:rsidRDefault="008B1C1A" w:rsidP="00E93B9D">
            <w:pPr>
              <w:spacing w:after="0" w:line="240" w:lineRule="auto"/>
              <w:rPr>
                <w:sz w:val="24"/>
                <w:szCs w:val="24"/>
              </w:rPr>
            </w:pPr>
            <w:r w:rsidRPr="00747ECA">
              <w:rPr>
                <w:sz w:val="24"/>
                <w:szCs w:val="24"/>
              </w:rPr>
              <w:t>Sub-Secretaria de Planeación Turística del Gobierno Federal</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Institución</w:t>
            </w:r>
          </w:p>
        </w:tc>
        <w:tc>
          <w:tcPr>
            <w:tcW w:w="5289" w:type="dxa"/>
          </w:tcPr>
          <w:p w:rsidR="008B1C1A" w:rsidRPr="00747ECA" w:rsidRDefault="008B1C1A" w:rsidP="00981EA7">
            <w:pPr>
              <w:spacing w:after="0" w:line="240" w:lineRule="auto"/>
              <w:rPr>
                <w:sz w:val="24"/>
                <w:szCs w:val="24"/>
              </w:rPr>
            </w:pPr>
            <w:r w:rsidRPr="00747ECA">
              <w:rPr>
                <w:sz w:val="24"/>
                <w:szCs w:val="24"/>
              </w:rPr>
              <w:t>Gobierno Federal</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Periodo</w:t>
            </w:r>
          </w:p>
        </w:tc>
        <w:tc>
          <w:tcPr>
            <w:tcW w:w="5289" w:type="dxa"/>
          </w:tcPr>
          <w:p w:rsidR="008B1C1A" w:rsidRPr="00747ECA" w:rsidRDefault="008B1C1A" w:rsidP="00981EA7">
            <w:pPr>
              <w:spacing w:after="0" w:line="240" w:lineRule="auto"/>
              <w:rPr>
                <w:sz w:val="24"/>
                <w:szCs w:val="24"/>
              </w:rPr>
            </w:pPr>
            <w:r w:rsidRPr="00747ECA">
              <w:rPr>
                <w:sz w:val="24"/>
                <w:szCs w:val="24"/>
              </w:rPr>
              <w:t xml:space="preserve">Dic 2006 – Febrero 2009 </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Principales funciones desempeñadas</w:t>
            </w:r>
          </w:p>
        </w:tc>
        <w:tc>
          <w:tcPr>
            <w:tcW w:w="5289" w:type="dxa"/>
          </w:tcPr>
          <w:p w:rsidR="008B1C1A" w:rsidRPr="00747ECA" w:rsidRDefault="008B1C1A" w:rsidP="00981EA7">
            <w:pPr>
              <w:spacing w:after="0" w:line="240" w:lineRule="auto"/>
              <w:jc w:val="both"/>
              <w:rPr>
                <w:sz w:val="24"/>
                <w:szCs w:val="24"/>
              </w:rPr>
            </w:pPr>
            <w:r w:rsidRPr="00747ECA">
              <w:rPr>
                <w:sz w:val="24"/>
                <w:szCs w:val="24"/>
              </w:rPr>
              <w:t xml:space="preserve">Es invitada por el Presidente Felipe Calderón para </w:t>
            </w:r>
            <w:r>
              <w:rPr>
                <w:sz w:val="24"/>
                <w:szCs w:val="24"/>
              </w:rPr>
              <w:t>formar parte de la Secretarí</w:t>
            </w:r>
            <w:r w:rsidRPr="00747ECA">
              <w:rPr>
                <w:sz w:val="24"/>
                <w:szCs w:val="24"/>
              </w:rPr>
              <w:t>a de Turismo, como Subsecretaria de Planeación Turística quedando a cargo de la elaboración del Programa Nacional de Turismo, estableciendo la políticas y líneas de acción de turismo a nivel federal; así como del sistema de información y estadística del sector turismo, de la elaboración de estudios e investigación a través de Centro de Estudios Superiores  en Turismo (CESTUR) el cual también estaba a su cargo.  Así mismo llevaba la Unidad Técnica de Evaluación.</w:t>
            </w:r>
          </w:p>
        </w:tc>
      </w:tr>
      <w:tr w:rsidR="00FD3D3D" w:rsidRPr="00747ECA">
        <w:tc>
          <w:tcPr>
            <w:tcW w:w="3539" w:type="dxa"/>
          </w:tcPr>
          <w:p w:rsidR="00FD3D3D" w:rsidRPr="00747ECA" w:rsidRDefault="00FD3D3D" w:rsidP="00FD3D3D">
            <w:pPr>
              <w:spacing w:after="0" w:line="240" w:lineRule="auto"/>
              <w:rPr>
                <w:b/>
                <w:bCs/>
                <w:sz w:val="24"/>
                <w:szCs w:val="24"/>
              </w:rPr>
            </w:pPr>
            <w:r w:rsidRPr="00747ECA">
              <w:rPr>
                <w:b/>
                <w:bCs/>
                <w:sz w:val="24"/>
                <w:szCs w:val="24"/>
              </w:rPr>
              <w:t>Cargo</w:t>
            </w:r>
          </w:p>
        </w:tc>
        <w:tc>
          <w:tcPr>
            <w:tcW w:w="5289" w:type="dxa"/>
          </w:tcPr>
          <w:p w:rsidR="00FD3D3D" w:rsidRPr="00747ECA" w:rsidRDefault="00FD3D3D" w:rsidP="00FD3D3D">
            <w:pPr>
              <w:spacing w:after="0" w:line="240" w:lineRule="auto"/>
              <w:jc w:val="both"/>
              <w:rPr>
                <w:sz w:val="24"/>
                <w:szCs w:val="24"/>
              </w:rPr>
            </w:pPr>
            <w:r>
              <w:rPr>
                <w:sz w:val="24"/>
                <w:szCs w:val="24"/>
              </w:rPr>
              <w:t xml:space="preserve">Directora Operativa </w:t>
            </w:r>
          </w:p>
        </w:tc>
      </w:tr>
      <w:tr w:rsidR="00FD3D3D" w:rsidRPr="00747ECA">
        <w:tc>
          <w:tcPr>
            <w:tcW w:w="3539" w:type="dxa"/>
          </w:tcPr>
          <w:p w:rsidR="00FD3D3D" w:rsidRPr="00747ECA" w:rsidRDefault="00FD3D3D" w:rsidP="00FD3D3D">
            <w:pPr>
              <w:spacing w:after="0" w:line="240" w:lineRule="auto"/>
              <w:rPr>
                <w:b/>
                <w:bCs/>
                <w:sz w:val="24"/>
                <w:szCs w:val="24"/>
              </w:rPr>
            </w:pPr>
            <w:r w:rsidRPr="00747ECA">
              <w:rPr>
                <w:b/>
                <w:bCs/>
                <w:sz w:val="24"/>
                <w:szCs w:val="24"/>
              </w:rPr>
              <w:t>Institución</w:t>
            </w:r>
          </w:p>
        </w:tc>
        <w:tc>
          <w:tcPr>
            <w:tcW w:w="5289" w:type="dxa"/>
          </w:tcPr>
          <w:p w:rsidR="00FD3D3D" w:rsidRPr="00747ECA" w:rsidRDefault="00FD3D3D" w:rsidP="00FD3D3D">
            <w:pPr>
              <w:spacing w:after="0" w:line="240" w:lineRule="auto"/>
              <w:jc w:val="both"/>
              <w:rPr>
                <w:sz w:val="24"/>
                <w:szCs w:val="24"/>
              </w:rPr>
            </w:pPr>
            <w:r>
              <w:rPr>
                <w:sz w:val="24"/>
                <w:szCs w:val="24"/>
              </w:rPr>
              <w:t xml:space="preserve">Hacienda Teya </w:t>
            </w:r>
          </w:p>
        </w:tc>
      </w:tr>
      <w:tr w:rsidR="00FD3D3D" w:rsidRPr="00747ECA">
        <w:tc>
          <w:tcPr>
            <w:tcW w:w="3539" w:type="dxa"/>
          </w:tcPr>
          <w:p w:rsidR="00FD3D3D" w:rsidRPr="00747ECA" w:rsidRDefault="00FD3D3D" w:rsidP="00FD3D3D">
            <w:pPr>
              <w:spacing w:after="0" w:line="240" w:lineRule="auto"/>
              <w:rPr>
                <w:b/>
                <w:bCs/>
                <w:sz w:val="24"/>
                <w:szCs w:val="24"/>
              </w:rPr>
            </w:pPr>
            <w:r w:rsidRPr="00747ECA">
              <w:rPr>
                <w:b/>
                <w:bCs/>
                <w:sz w:val="24"/>
                <w:szCs w:val="24"/>
              </w:rPr>
              <w:t>Periodo</w:t>
            </w:r>
          </w:p>
        </w:tc>
        <w:tc>
          <w:tcPr>
            <w:tcW w:w="5289" w:type="dxa"/>
          </w:tcPr>
          <w:p w:rsidR="00FD3D3D" w:rsidRDefault="00E93B9D" w:rsidP="00FD3D3D">
            <w:pPr>
              <w:spacing w:after="0" w:line="240" w:lineRule="auto"/>
              <w:jc w:val="both"/>
              <w:rPr>
                <w:sz w:val="24"/>
                <w:szCs w:val="24"/>
              </w:rPr>
            </w:pPr>
            <w:r>
              <w:rPr>
                <w:sz w:val="24"/>
                <w:szCs w:val="24"/>
              </w:rPr>
              <w:t xml:space="preserve">Enero </w:t>
            </w:r>
            <w:r w:rsidR="00757D28">
              <w:rPr>
                <w:sz w:val="24"/>
                <w:szCs w:val="24"/>
              </w:rPr>
              <w:t>1995-</w:t>
            </w:r>
            <w:r>
              <w:rPr>
                <w:sz w:val="24"/>
                <w:szCs w:val="24"/>
              </w:rPr>
              <w:t xml:space="preserve"> Julio </w:t>
            </w:r>
            <w:r w:rsidR="00757D28">
              <w:rPr>
                <w:sz w:val="24"/>
                <w:szCs w:val="24"/>
              </w:rPr>
              <w:t>2001</w:t>
            </w:r>
          </w:p>
          <w:p w:rsidR="00757D28" w:rsidRPr="00747ECA" w:rsidRDefault="00E93B9D" w:rsidP="00FD3D3D">
            <w:pPr>
              <w:spacing w:after="0" w:line="240" w:lineRule="auto"/>
              <w:jc w:val="both"/>
              <w:rPr>
                <w:sz w:val="24"/>
                <w:szCs w:val="24"/>
              </w:rPr>
            </w:pPr>
            <w:r>
              <w:rPr>
                <w:sz w:val="24"/>
                <w:szCs w:val="24"/>
              </w:rPr>
              <w:t xml:space="preserve">Abril </w:t>
            </w:r>
            <w:r w:rsidR="00757D28">
              <w:rPr>
                <w:sz w:val="24"/>
                <w:szCs w:val="24"/>
              </w:rPr>
              <w:t>2009-</w:t>
            </w:r>
            <w:r>
              <w:rPr>
                <w:sz w:val="24"/>
                <w:szCs w:val="24"/>
              </w:rPr>
              <w:t xml:space="preserve"> Julio </w:t>
            </w:r>
            <w:r w:rsidR="00757D28">
              <w:rPr>
                <w:sz w:val="24"/>
                <w:szCs w:val="24"/>
              </w:rPr>
              <w:t>2015</w:t>
            </w:r>
          </w:p>
        </w:tc>
      </w:tr>
      <w:tr w:rsidR="00FD3D3D" w:rsidRPr="00747ECA">
        <w:tc>
          <w:tcPr>
            <w:tcW w:w="3539" w:type="dxa"/>
          </w:tcPr>
          <w:p w:rsidR="00FD3D3D" w:rsidRPr="00747ECA" w:rsidRDefault="00FD3D3D" w:rsidP="00FD3D3D">
            <w:pPr>
              <w:spacing w:after="0" w:line="240" w:lineRule="auto"/>
              <w:rPr>
                <w:b/>
                <w:bCs/>
                <w:sz w:val="24"/>
                <w:szCs w:val="24"/>
              </w:rPr>
            </w:pPr>
            <w:r w:rsidRPr="00747ECA">
              <w:rPr>
                <w:b/>
                <w:bCs/>
                <w:sz w:val="24"/>
                <w:szCs w:val="24"/>
              </w:rPr>
              <w:t>Principales funciones desempeñadas</w:t>
            </w:r>
          </w:p>
        </w:tc>
        <w:tc>
          <w:tcPr>
            <w:tcW w:w="5289" w:type="dxa"/>
          </w:tcPr>
          <w:p w:rsidR="00FD3D3D" w:rsidRDefault="00757D28" w:rsidP="00757D28">
            <w:pPr>
              <w:numPr>
                <w:ilvl w:val="0"/>
                <w:numId w:val="3"/>
              </w:numPr>
              <w:spacing w:after="0" w:line="240" w:lineRule="auto"/>
              <w:rPr>
                <w:sz w:val="24"/>
                <w:szCs w:val="24"/>
              </w:rPr>
            </w:pPr>
            <w:r>
              <w:rPr>
                <w:sz w:val="24"/>
                <w:szCs w:val="24"/>
              </w:rPr>
              <w:t>Supervisar el funcionamiento de la cocina y comedores.</w:t>
            </w:r>
          </w:p>
          <w:p w:rsidR="00757D28" w:rsidRDefault="00757D28" w:rsidP="00757D28">
            <w:pPr>
              <w:numPr>
                <w:ilvl w:val="0"/>
                <w:numId w:val="3"/>
              </w:numPr>
              <w:spacing w:after="0" w:line="240" w:lineRule="auto"/>
              <w:jc w:val="both"/>
              <w:rPr>
                <w:sz w:val="24"/>
                <w:szCs w:val="24"/>
              </w:rPr>
            </w:pPr>
            <w:r>
              <w:rPr>
                <w:sz w:val="24"/>
                <w:szCs w:val="24"/>
              </w:rPr>
              <w:t>Responsable del control de calidad de los alimentos y servicios al cliente.</w:t>
            </w:r>
          </w:p>
          <w:p w:rsidR="00757D28" w:rsidRDefault="00757D28" w:rsidP="00757D28">
            <w:pPr>
              <w:numPr>
                <w:ilvl w:val="0"/>
                <w:numId w:val="3"/>
              </w:numPr>
              <w:spacing w:after="0" w:line="240" w:lineRule="auto"/>
              <w:jc w:val="both"/>
              <w:rPr>
                <w:sz w:val="24"/>
                <w:szCs w:val="24"/>
              </w:rPr>
            </w:pPr>
            <w:r>
              <w:rPr>
                <w:sz w:val="24"/>
                <w:szCs w:val="24"/>
              </w:rPr>
              <w:t>Contratación de personal.</w:t>
            </w:r>
          </w:p>
          <w:p w:rsidR="00757D28" w:rsidRPr="00747ECA" w:rsidRDefault="00757D28" w:rsidP="00757D28">
            <w:pPr>
              <w:numPr>
                <w:ilvl w:val="0"/>
                <w:numId w:val="3"/>
              </w:numPr>
              <w:spacing w:after="0" w:line="240" w:lineRule="auto"/>
              <w:jc w:val="both"/>
              <w:rPr>
                <w:sz w:val="24"/>
                <w:szCs w:val="24"/>
              </w:rPr>
            </w:pPr>
            <w:r>
              <w:rPr>
                <w:sz w:val="24"/>
                <w:szCs w:val="24"/>
              </w:rPr>
              <w:t>Responsable de las campañas de promoción.</w:t>
            </w:r>
          </w:p>
        </w:tc>
      </w:tr>
    </w:tbl>
    <w:p w:rsidR="00E93B9D" w:rsidRDefault="00E93B9D" w:rsidP="00827400">
      <w:pPr>
        <w:rPr>
          <w:b/>
          <w:bCs/>
          <w:sz w:val="32"/>
          <w:szCs w:val="32"/>
        </w:rPr>
      </w:pPr>
    </w:p>
    <w:p w:rsidR="008B1C1A" w:rsidRPr="00747ECA" w:rsidRDefault="008B1C1A" w:rsidP="00827400">
      <w:pPr>
        <w:rPr>
          <w:b/>
          <w:bCs/>
          <w:color w:val="2E74B5"/>
          <w:sz w:val="32"/>
          <w:szCs w:val="32"/>
        </w:rPr>
      </w:pPr>
      <w:r w:rsidRPr="00747ECA">
        <w:rPr>
          <w:b/>
          <w:bCs/>
          <w:color w:val="2E74B5"/>
          <w:sz w:val="32"/>
          <w:szCs w:val="32"/>
        </w:rPr>
        <w:t>IV. FORMACIÓN COMPLEMENTARIA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289"/>
      </w:tblGrid>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Diplomado</w:t>
            </w:r>
          </w:p>
        </w:tc>
        <w:tc>
          <w:tcPr>
            <w:tcW w:w="5289" w:type="dxa"/>
          </w:tcPr>
          <w:p w:rsidR="008B1C1A" w:rsidRPr="00747ECA" w:rsidRDefault="008B1C1A" w:rsidP="00757D28">
            <w:pPr>
              <w:spacing w:after="0" w:line="240" w:lineRule="auto"/>
              <w:rPr>
                <w:sz w:val="24"/>
                <w:szCs w:val="24"/>
              </w:rPr>
            </w:pPr>
            <w:r w:rsidRPr="00747ECA">
              <w:rPr>
                <w:sz w:val="24"/>
                <w:szCs w:val="24"/>
              </w:rPr>
              <w:t>Bioética</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Institución</w:t>
            </w:r>
          </w:p>
        </w:tc>
        <w:tc>
          <w:tcPr>
            <w:tcW w:w="5289" w:type="dxa"/>
          </w:tcPr>
          <w:p w:rsidR="008B1C1A" w:rsidRPr="00747ECA" w:rsidRDefault="008B1C1A" w:rsidP="00981EA7">
            <w:pPr>
              <w:spacing w:after="0" w:line="240" w:lineRule="auto"/>
              <w:rPr>
                <w:sz w:val="24"/>
                <w:szCs w:val="24"/>
              </w:rPr>
            </w:pPr>
            <w:r w:rsidRPr="00747ECA">
              <w:rPr>
                <w:sz w:val="24"/>
                <w:szCs w:val="24"/>
              </w:rPr>
              <w:t>Universidad Anáhuac Mayab</w:t>
            </w:r>
          </w:p>
        </w:tc>
      </w:tr>
      <w:tr w:rsidR="008B1C1A" w:rsidRPr="00747ECA">
        <w:tc>
          <w:tcPr>
            <w:tcW w:w="3539" w:type="dxa"/>
          </w:tcPr>
          <w:p w:rsidR="008B1C1A" w:rsidRPr="00747ECA" w:rsidRDefault="008B1C1A" w:rsidP="00981EA7">
            <w:pPr>
              <w:spacing w:after="0" w:line="240" w:lineRule="auto"/>
              <w:rPr>
                <w:b/>
                <w:bCs/>
                <w:sz w:val="24"/>
                <w:szCs w:val="24"/>
              </w:rPr>
            </w:pPr>
            <w:r w:rsidRPr="00747ECA">
              <w:rPr>
                <w:b/>
                <w:bCs/>
                <w:sz w:val="24"/>
                <w:szCs w:val="24"/>
              </w:rPr>
              <w:t>Periodo</w:t>
            </w:r>
          </w:p>
        </w:tc>
        <w:tc>
          <w:tcPr>
            <w:tcW w:w="5289" w:type="dxa"/>
          </w:tcPr>
          <w:p w:rsidR="008B1C1A" w:rsidRPr="00747ECA" w:rsidRDefault="008B1C1A" w:rsidP="00981EA7">
            <w:pPr>
              <w:spacing w:after="0" w:line="240" w:lineRule="auto"/>
              <w:rPr>
                <w:sz w:val="24"/>
                <w:szCs w:val="24"/>
              </w:rPr>
            </w:pPr>
            <w:r w:rsidRPr="00747ECA">
              <w:rPr>
                <w:sz w:val="24"/>
                <w:szCs w:val="24"/>
              </w:rPr>
              <w:t>09-noviembre-2012 al 08-marzo-2013</w:t>
            </w:r>
          </w:p>
        </w:tc>
      </w:tr>
    </w:tbl>
    <w:p w:rsidR="008B1C1A" w:rsidRPr="00827400" w:rsidRDefault="008B1C1A" w:rsidP="00827400">
      <w:pPr>
        <w:rPr>
          <w:b/>
          <w:bCs/>
          <w:sz w:val="32"/>
          <w:szCs w:val="32"/>
        </w:rPr>
      </w:pPr>
      <w:r>
        <w:rPr>
          <w:b/>
          <w:bCs/>
          <w:sz w:val="32"/>
          <w:szCs w:val="32"/>
        </w:rPr>
        <w:tab/>
      </w:r>
    </w:p>
    <w:sectPr w:rsidR="008B1C1A" w:rsidRPr="00827400" w:rsidSect="00B32972">
      <w:headerReference w:type="default" r:id="rId8"/>
      <w:footerReference w:type="default" r:id="rId9"/>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2E" w:rsidRDefault="0043292E" w:rsidP="00864243">
      <w:pPr>
        <w:spacing w:after="0" w:line="240" w:lineRule="auto"/>
      </w:pPr>
      <w:r>
        <w:separator/>
      </w:r>
    </w:p>
  </w:endnote>
  <w:endnote w:type="continuationSeparator" w:id="0">
    <w:p w:rsidR="0043292E" w:rsidRDefault="0043292E"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1A" w:rsidRDefault="008B1C1A">
    <w:pPr>
      <w:tabs>
        <w:tab w:val="center" w:pos="4550"/>
        <w:tab w:val="left" w:pos="5818"/>
      </w:tabs>
      <w:ind w:right="260"/>
      <w:jc w:val="right"/>
      <w:rPr>
        <w:color w:val="222A35"/>
        <w:sz w:val="24"/>
        <w:szCs w:val="24"/>
      </w:rPr>
    </w:pPr>
    <w:r>
      <w:rPr>
        <w:color w:val="8496B0"/>
        <w:spacing w:val="60"/>
        <w:sz w:val="24"/>
        <w:szCs w:val="24"/>
        <w:lang w:val="es-ES"/>
      </w:rPr>
      <w:t>Página</w:t>
    </w:r>
    <w:r>
      <w:rPr>
        <w:color w:val="8496B0"/>
        <w:sz w:val="24"/>
        <w:szCs w:val="24"/>
        <w:lang w:val="es-ES"/>
      </w:rPr>
      <w:t xml:space="preserve"> </w:t>
    </w:r>
    <w:r>
      <w:rPr>
        <w:color w:val="323E4F"/>
        <w:sz w:val="24"/>
        <w:szCs w:val="24"/>
      </w:rPr>
      <w:fldChar w:fldCharType="begin"/>
    </w:r>
    <w:r>
      <w:rPr>
        <w:color w:val="323E4F"/>
        <w:sz w:val="24"/>
        <w:szCs w:val="24"/>
      </w:rPr>
      <w:instrText>PAGE   \* MERGEFORMAT</w:instrText>
    </w:r>
    <w:r>
      <w:rPr>
        <w:color w:val="323E4F"/>
        <w:sz w:val="24"/>
        <w:szCs w:val="24"/>
      </w:rPr>
      <w:fldChar w:fldCharType="separate"/>
    </w:r>
    <w:r w:rsidR="00602EB6" w:rsidRPr="00602EB6">
      <w:rPr>
        <w:noProof/>
        <w:color w:val="323E4F"/>
        <w:sz w:val="24"/>
        <w:szCs w:val="24"/>
        <w:lang w:val="es-ES"/>
      </w:rPr>
      <w:t>1</w:t>
    </w:r>
    <w:r>
      <w:rPr>
        <w:color w:val="323E4F"/>
        <w:sz w:val="24"/>
        <w:szCs w:val="24"/>
      </w:rPr>
      <w:fldChar w:fldCharType="end"/>
    </w:r>
    <w:r>
      <w:rPr>
        <w:color w:val="323E4F"/>
        <w:sz w:val="24"/>
        <w:szCs w:val="24"/>
        <w:lang w:val="es-ES"/>
      </w:rPr>
      <w:t xml:space="preserve"> | </w:t>
    </w:r>
    <w:r w:rsidR="0043292E">
      <w:fldChar w:fldCharType="begin"/>
    </w:r>
    <w:r w:rsidR="0043292E">
      <w:instrText>NUMPAGES  \* Arabic  \* MERGEFORMAT</w:instrText>
    </w:r>
    <w:r w:rsidR="0043292E">
      <w:fldChar w:fldCharType="separate"/>
    </w:r>
    <w:r w:rsidR="00602EB6" w:rsidRPr="00602EB6">
      <w:rPr>
        <w:noProof/>
        <w:color w:val="323E4F"/>
        <w:sz w:val="24"/>
        <w:szCs w:val="24"/>
        <w:lang w:val="es-ES"/>
      </w:rPr>
      <w:t>2</w:t>
    </w:r>
    <w:r w:rsidR="0043292E">
      <w:rPr>
        <w:noProof/>
        <w:color w:val="323E4F"/>
        <w:sz w:val="24"/>
        <w:szCs w:val="24"/>
        <w:lang w:val="es-ES"/>
      </w:rPr>
      <w:fldChar w:fldCharType="end"/>
    </w:r>
  </w:p>
  <w:p w:rsidR="008B1C1A" w:rsidRDefault="008B1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2E" w:rsidRDefault="0043292E" w:rsidP="00864243">
      <w:pPr>
        <w:spacing w:after="0" w:line="240" w:lineRule="auto"/>
      </w:pPr>
      <w:r>
        <w:separator/>
      </w:r>
    </w:p>
  </w:footnote>
  <w:footnote w:type="continuationSeparator" w:id="0">
    <w:p w:rsidR="0043292E" w:rsidRDefault="0043292E" w:rsidP="0086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1A" w:rsidRPr="00747ECA" w:rsidRDefault="00E93B9D" w:rsidP="00864243">
    <w:pPr>
      <w:jc w:val="center"/>
      <w:rPr>
        <w:rFonts w:ascii="Arial" w:hAnsi="Arial" w:cs="Arial"/>
        <w:b/>
        <w:bCs/>
        <w:sz w:val="36"/>
        <w:szCs w:val="36"/>
      </w:rPr>
    </w:pPr>
    <w:r>
      <w:rPr>
        <w:rFonts w:ascii="Arial" w:hAnsi="Arial" w:cs="Arial"/>
        <w:b/>
        <w:bCs/>
        <w:sz w:val="36"/>
        <w:szCs w:val="36"/>
      </w:rPr>
      <w:t>Formato Público de Currí</w:t>
    </w:r>
    <w:r w:rsidR="008B1C1A" w:rsidRPr="00747ECA">
      <w:rPr>
        <w:rFonts w:ascii="Arial" w:hAnsi="Arial" w:cs="Arial"/>
        <w:b/>
        <w:bCs/>
        <w:sz w:val="36"/>
        <w:szCs w:val="36"/>
      </w:rPr>
      <w:t>culum Vitae</w:t>
    </w:r>
  </w:p>
  <w:p w:rsidR="008B1C1A" w:rsidRDefault="008B1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24FF"/>
    <w:multiLevelType w:val="hybridMultilevel"/>
    <w:tmpl w:val="863C1474"/>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1" w15:restartNumberingAfterBreak="0">
    <w:nsid w:val="3812527D"/>
    <w:multiLevelType w:val="hybridMultilevel"/>
    <w:tmpl w:val="B6D6C1F0"/>
    <w:lvl w:ilvl="0" w:tplc="811C9668">
      <w:start w:val="2009"/>
      <w:numFmt w:val="bullet"/>
      <w:lvlText w:val="-"/>
      <w:lvlJc w:val="left"/>
      <w:pPr>
        <w:ind w:left="360" w:hanging="360"/>
      </w:pPr>
      <w:rPr>
        <w:rFonts w:ascii="Calibri" w:eastAsia="Calibr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75A4E38"/>
    <w:multiLevelType w:val="hybridMultilevel"/>
    <w:tmpl w:val="0A2C7CE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0"/>
    <w:rsid w:val="000975F9"/>
    <w:rsid w:val="000A13C3"/>
    <w:rsid w:val="000C78B1"/>
    <w:rsid w:val="0017092D"/>
    <w:rsid w:val="0024308A"/>
    <w:rsid w:val="002B200D"/>
    <w:rsid w:val="00312D22"/>
    <w:rsid w:val="003C1316"/>
    <w:rsid w:val="003E5B7F"/>
    <w:rsid w:val="0043292E"/>
    <w:rsid w:val="00433D97"/>
    <w:rsid w:val="004921EF"/>
    <w:rsid w:val="005229C3"/>
    <w:rsid w:val="00551F4C"/>
    <w:rsid w:val="005D6ED6"/>
    <w:rsid w:val="00602EB6"/>
    <w:rsid w:val="00617000"/>
    <w:rsid w:val="00662662"/>
    <w:rsid w:val="0067070B"/>
    <w:rsid w:val="0067428E"/>
    <w:rsid w:val="00674EF9"/>
    <w:rsid w:val="00720C8C"/>
    <w:rsid w:val="00747ECA"/>
    <w:rsid w:val="00757D28"/>
    <w:rsid w:val="00771F33"/>
    <w:rsid w:val="00827400"/>
    <w:rsid w:val="00840C00"/>
    <w:rsid w:val="00853678"/>
    <w:rsid w:val="00864243"/>
    <w:rsid w:val="00880929"/>
    <w:rsid w:val="00884587"/>
    <w:rsid w:val="008B1C1A"/>
    <w:rsid w:val="008F1A96"/>
    <w:rsid w:val="00960B35"/>
    <w:rsid w:val="00981EA7"/>
    <w:rsid w:val="00992890"/>
    <w:rsid w:val="009D3D4A"/>
    <w:rsid w:val="009F6255"/>
    <w:rsid w:val="00A45513"/>
    <w:rsid w:val="00A47276"/>
    <w:rsid w:val="00AA0BE6"/>
    <w:rsid w:val="00B32972"/>
    <w:rsid w:val="00B51FB9"/>
    <w:rsid w:val="00B53494"/>
    <w:rsid w:val="00B76C75"/>
    <w:rsid w:val="00BE45E9"/>
    <w:rsid w:val="00CF2064"/>
    <w:rsid w:val="00D03AE8"/>
    <w:rsid w:val="00DD30D1"/>
    <w:rsid w:val="00E93B9D"/>
    <w:rsid w:val="00EC5546"/>
    <w:rsid w:val="00F3324D"/>
    <w:rsid w:val="00FC065D"/>
    <w:rsid w:val="00FD3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B4405B-2568-48D6-ACD0-9D9D2D6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8A"/>
    <w:pPr>
      <w:spacing w:after="160" w:line="259" w:lineRule="auto"/>
    </w:pPr>
    <w:rPr>
      <w:rFonts w:cs="Calibri"/>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7400"/>
    <w:pPr>
      <w:ind w:left="720"/>
    </w:pPr>
  </w:style>
  <w:style w:type="table" w:styleId="Tablaconcuadrcula">
    <w:name w:val="Table Grid"/>
    <w:basedOn w:val="Tablanormal"/>
    <w:uiPriority w:val="99"/>
    <w:rsid w:val="008274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864243"/>
  </w:style>
  <w:style w:type="paragraph" w:styleId="Piedepgina">
    <w:name w:val="footer"/>
    <w:basedOn w:val="Normal"/>
    <w:link w:val="PiedepginaCar"/>
    <w:uiPriority w:val="99"/>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64243"/>
  </w:style>
  <w:style w:type="paragraph" w:styleId="Textodeglobo">
    <w:name w:val="Balloon Text"/>
    <w:basedOn w:val="Normal"/>
    <w:link w:val="TextodegloboCar"/>
    <w:uiPriority w:val="99"/>
    <w:semiHidden/>
    <w:rsid w:val="006742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74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FDE1-BB37-452C-84E5-3A26690C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Merida</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 Saucedo Lemuri</dc:creator>
  <cp:lastModifiedBy>Cauich Briceño Zoila Beatriz</cp:lastModifiedBy>
  <cp:revision>2</cp:revision>
  <cp:lastPrinted>2016-03-11T18:52:00Z</cp:lastPrinted>
  <dcterms:created xsi:type="dcterms:W3CDTF">2018-04-20T23:25:00Z</dcterms:created>
  <dcterms:modified xsi:type="dcterms:W3CDTF">2018-04-20T23:25:00Z</dcterms:modified>
</cp:coreProperties>
</file>