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 xml:space="preserve">BLOQUE </w:t>
      </w:r>
      <w:r w:rsidR="00F6539E">
        <w:rPr>
          <w:rFonts w:ascii="Exo 2.0 Extra Light" w:hAnsi="Exo 2.0 Extra Light" w:cs="Arial"/>
          <w:b/>
          <w:u w:val="single"/>
        </w:rPr>
        <w:t>SOBRE CONSEJOS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F6539E" w:rsidRPr="00F6539E" w:rsidRDefault="00C93F35" w:rsidP="00F6539E">
      <w:pPr>
        <w:ind w:left="142"/>
        <w:jc w:val="both"/>
        <w:rPr>
          <w:rFonts w:ascii="Exo 2.0 Extra Light" w:hAnsi="Exo 2.0 Extra Light" w:cs="Arial"/>
          <w:sz w:val="18"/>
          <w:szCs w:val="18"/>
          <w:lang w:val="es-MX"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F6539E" w:rsidRPr="00F6539E">
        <w:rPr>
          <w:rFonts w:ascii="Exo 2.0 Extra Light" w:hAnsi="Exo 2.0 Extra Light" w:cs="Arial"/>
          <w:sz w:val="18"/>
          <w:szCs w:val="18"/>
          <w:lang w:val="es-MX" w:eastAsia="es-MX"/>
        </w:rPr>
        <w:t xml:space="preserve">30. El gobierno municipal tiene a la vista de toda persona en formato abierto, accesible y electrónico información sobre la realización de la </w:t>
      </w:r>
      <w:r w:rsidR="00F6539E" w:rsidRPr="00F6539E">
        <w:rPr>
          <w:rFonts w:ascii="Exo 2.0 Extra Light" w:hAnsi="Exo 2.0 Extra Light" w:cs="Arial"/>
          <w:b/>
          <w:sz w:val="18"/>
          <w:szCs w:val="18"/>
          <w:lang w:val="es-MX" w:eastAsia="es-MX"/>
        </w:rPr>
        <w:t>convocatoria pública</w:t>
      </w:r>
      <w:r w:rsidR="00F6539E" w:rsidRPr="00F6539E">
        <w:rPr>
          <w:rFonts w:ascii="Exo 2.0 Extra Light" w:hAnsi="Exo 2.0 Extra Light" w:cs="Arial"/>
          <w:sz w:val="18"/>
          <w:szCs w:val="18"/>
          <w:lang w:val="es-MX" w:eastAsia="es-MX"/>
        </w:rPr>
        <w:t xml:space="preserve"> para invitar y seleccionar a los integrantes </w:t>
      </w:r>
      <w:r w:rsidR="00F6539E" w:rsidRPr="00F6539E">
        <w:rPr>
          <w:rFonts w:ascii="Exo 2.0 Extra Light" w:hAnsi="Exo 2.0 Extra Light" w:cs="Arial"/>
          <w:b/>
          <w:sz w:val="18"/>
          <w:szCs w:val="18"/>
          <w:lang w:val="es-MX" w:eastAsia="es-MX"/>
        </w:rPr>
        <w:t>ciudadanos</w:t>
      </w:r>
      <w:r w:rsidR="00F6539E" w:rsidRPr="00F6539E">
        <w:rPr>
          <w:rFonts w:ascii="Exo 2.0 Extra Light" w:hAnsi="Exo 2.0 Extra Light" w:cs="Arial"/>
          <w:sz w:val="18"/>
          <w:szCs w:val="18"/>
          <w:lang w:val="es-MX" w:eastAsia="es-MX"/>
        </w:rPr>
        <w:t xml:space="preserve"> de cada uno de los Consejos/Comités municipales que se evalúan. </w:t>
      </w:r>
    </w:p>
    <w:p w:rsidR="00625A6D" w:rsidRPr="00625A6D" w:rsidRDefault="00F6539E" w:rsidP="00F6539E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F6539E">
        <w:rPr>
          <w:rFonts w:ascii="Exo 2.0 Extra Light" w:hAnsi="Exo 2.0 Extra Light" w:cs="Arial"/>
          <w:sz w:val="18"/>
          <w:szCs w:val="18"/>
          <w:lang w:val="es-ES" w:eastAsia="es-MX"/>
        </w:rPr>
        <w:t>30.1 Al menos el 80% de los Consejos/Comités cumple con lo que se pide</w:t>
      </w:r>
      <w:r w:rsidR="00625A6D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CA5C3F" w:rsidRDefault="00C93F35" w:rsidP="00C9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 w:rsidR="00625A6D"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 w:rsidR="00625A6D">
        <w:rPr>
          <w:rFonts w:ascii="Exo 2.0 Extra Light" w:hAnsi="Exo 2.0 Extra Light" w:cs="Arial"/>
          <w:lang w:eastAsia="es-MX"/>
        </w:rPr>
        <w:t xml:space="preserve">BLOQUE </w:t>
      </w:r>
      <w:r w:rsidR="00F6539E">
        <w:rPr>
          <w:rFonts w:ascii="Exo 2.0 Extra Light" w:hAnsi="Exo 2.0 Extra Light" w:cs="Arial"/>
          <w:lang w:eastAsia="es-MX"/>
        </w:rPr>
        <w:t>SOBRE CONSEJOS</w:t>
      </w:r>
      <w:r>
        <w:rPr>
          <w:rFonts w:ascii="Exo 2.0 Extra Light" w:hAnsi="Exo 2.0 Extra Light" w:cs="Arial"/>
          <w:lang w:eastAsia="es-MX"/>
        </w:rPr>
        <w:t>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</w:t>
      </w:r>
      <w:r w:rsidR="00625A6D">
        <w:rPr>
          <w:rFonts w:ascii="Exo 2.0 Extra Light" w:hAnsi="Exo 2.0 Extra Light" w:cs="Arial"/>
          <w:lang w:eastAsia="es-MX"/>
        </w:rPr>
        <w:t xml:space="preserve">numeral </w:t>
      </w:r>
      <w:r w:rsidR="00F6539E">
        <w:rPr>
          <w:rFonts w:ascii="Exo 2.0 Extra Light" w:hAnsi="Exo 2.0 Extra Light" w:cs="Arial"/>
          <w:lang w:eastAsia="es-MX"/>
        </w:rPr>
        <w:t>30</w:t>
      </w:r>
      <w:r w:rsidR="00625A6D">
        <w:rPr>
          <w:rFonts w:ascii="Exo 2.0 Extra Light" w:hAnsi="Exo 2.0 Extra Light" w:cs="Arial"/>
          <w:lang w:eastAsia="es-MX"/>
        </w:rPr>
        <w:t xml:space="preserve"> de la información proactiva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>toda vez que</w:t>
      </w:r>
      <w:r w:rsidR="002C2B2F"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esta Dirección Municipal a </w:t>
      </w:r>
      <w:r w:rsidR="00492BF1">
        <w:rPr>
          <w:rFonts w:ascii="Exo 2.0 Extra Light" w:hAnsi="Exo 2.0 Extra Light" w:cs="Arial"/>
          <w:lang w:eastAsia="es-MX"/>
        </w:rPr>
        <w:t>mi cargo</w:t>
      </w:r>
      <w:r w:rsidR="00625A6D">
        <w:rPr>
          <w:rFonts w:ascii="Exo 2.0 Extra Light" w:hAnsi="Exo 2.0 Extra Light" w:cs="Arial"/>
          <w:lang w:eastAsia="es-MX"/>
        </w:rPr>
        <w:t xml:space="preserve"> </w:t>
      </w:r>
      <w:r w:rsidR="00625A6D">
        <w:rPr>
          <w:rFonts w:ascii="Exo 2.0 Extra Light" w:hAnsi="Exo 2.0 Extra Light" w:cs="Arial"/>
          <w:lang w:val="es-MX" w:eastAsia="es-MX"/>
        </w:rPr>
        <w:t>no ha</w:t>
      </w:r>
      <w:r w:rsidR="00F6539E">
        <w:rPr>
          <w:rFonts w:ascii="Exo 2.0 Extra Light" w:hAnsi="Exo 2.0 Extra Light" w:cs="Arial"/>
          <w:lang w:val="es-MX" w:eastAsia="es-MX"/>
        </w:rPr>
        <w:t xml:space="preserve"> realizado una convocatoria pública </w:t>
      </w:r>
      <w:r w:rsidR="00F6539E" w:rsidRPr="00F6539E">
        <w:rPr>
          <w:rFonts w:ascii="Exo 2.0 Extra Light" w:hAnsi="Exo 2.0 Extra Light" w:cs="Arial"/>
          <w:lang w:val="es-MX" w:eastAsia="es-MX"/>
        </w:rPr>
        <w:t xml:space="preserve">para invitar y seleccionar a los integrantes </w:t>
      </w:r>
      <w:r w:rsidR="00F6539E" w:rsidRPr="00F6539E">
        <w:rPr>
          <w:rFonts w:ascii="Exo 2.0 Extra Light" w:hAnsi="Exo 2.0 Extra Light" w:cs="Arial"/>
          <w:b/>
          <w:lang w:val="es-MX" w:eastAsia="es-MX"/>
        </w:rPr>
        <w:t>ciudadanos</w:t>
      </w:r>
      <w:r w:rsidR="00F6539E" w:rsidRPr="00F6539E">
        <w:rPr>
          <w:rFonts w:ascii="Exo 2.0 Extra Light" w:hAnsi="Exo 2.0 Extra Light" w:cs="Arial"/>
          <w:lang w:val="es-MX" w:eastAsia="es-MX"/>
        </w:rPr>
        <w:t xml:space="preserve"> de</w:t>
      </w:r>
      <w:r w:rsidR="009B13A8">
        <w:rPr>
          <w:rFonts w:ascii="Exo 2.0 Extra Light" w:hAnsi="Exo 2.0 Extra Light" w:cs="Arial"/>
          <w:lang w:val="es-MX" w:eastAsia="es-MX"/>
        </w:rPr>
        <w:t xml:space="preserve">l </w:t>
      </w:r>
      <w:r w:rsidR="00F6539E" w:rsidRPr="00F6539E">
        <w:rPr>
          <w:rFonts w:ascii="Exo 2.0 Extra Light" w:hAnsi="Exo 2.0 Extra Light" w:cs="Arial"/>
          <w:lang w:val="es-MX" w:eastAsia="es-MX"/>
        </w:rPr>
        <w:t>Consejo</w:t>
      </w:r>
      <w:r w:rsidR="009B13A8">
        <w:rPr>
          <w:rFonts w:ascii="Exo 2.0 Extra Light" w:hAnsi="Exo 2.0 Extra Light" w:cs="Arial"/>
          <w:lang w:val="es-MX" w:eastAsia="es-MX"/>
        </w:rPr>
        <w:t xml:space="preserve"> de Colaboración Municipal del Catastro ya que su integración se hace de conformidad con lo que establecen los artículos 72, 73 y 74 de la Ley de Gobierno de los Municipios del Estado de Yucatán</w:t>
      </w:r>
      <w:r w:rsidR="00E53A07">
        <w:rPr>
          <w:rFonts w:ascii="Exo 2.0 Extra Light" w:hAnsi="Exo 2.0 Extra Light" w:cs="Arial"/>
          <w:lang w:val="es-MX" w:eastAsia="es-MX"/>
        </w:rPr>
        <w:t xml:space="preserve">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</w:t>
      </w:r>
      <w:r w:rsidR="00E53A07">
        <w:rPr>
          <w:rFonts w:ascii="Exo 2.0 Extra Light" w:hAnsi="Exo 2.0 Extra Light" w:cs="Arial"/>
          <w:lang w:eastAsia="es-MX"/>
        </w:rPr>
        <w:t xml:space="preserve">que va </w:t>
      </w:r>
      <w:r>
        <w:rPr>
          <w:rFonts w:ascii="Exo 2.0 Extra Light" w:hAnsi="Exo 2.0 Extra Light" w:cs="Arial"/>
          <w:lang w:eastAsia="es-MX"/>
        </w:rPr>
        <w:t xml:space="preserve">de septiembre </w:t>
      </w:r>
      <w:r w:rsidR="00E53A07">
        <w:rPr>
          <w:rFonts w:ascii="Exo 2.0 Extra Light" w:hAnsi="Exo 2.0 Extra Light" w:cs="Arial"/>
          <w:lang w:eastAsia="es-MX"/>
        </w:rPr>
        <w:t xml:space="preserve">de 2015 </w:t>
      </w:r>
      <w:r w:rsidR="00492BF1">
        <w:rPr>
          <w:rFonts w:ascii="Exo 2.0 Extra Light" w:hAnsi="Exo 2.0 Extra Light" w:cs="Arial"/>
          <w:lang w:eastAsia="es-MX"/>
        </w:rPr>
        <w:t xml:space="preserve">a </w:t>
      </w:r>
      <w:r w:rsidR="00BE7DF0">
        <w:rPr>
          <w:rFonts w:ascii="Exo 2.0 Extra Light" w:hAnsi="Exo 2.0 Extra Light" w:cs="Arial"/>
          <w:lang w:eastAsia="es-MX"/>
        </w:rPr>
        <w:t>septiembre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9B13A8" w:rsidRDefault="009B13A8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C93F35" w:rsidRPr="00F243ED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BE7DF0">
        <w:rPr>
          <w:rFonts w:ascii="Exo 2.0 Extra Light" w:hAnsi="Exo 2.0 Extra Light" w:cs="Arial"/>
          <w:sz w:val="20"/>
          <w:szCs w:val="20"/>
        </w:rPr>
        <w:t>10</w:t>
      </w:r>
      <w:r>
        <w:rPr>
          <w:rFonts w:ascii="Exo 2.0 Extra Light" w:hAnsi="Exo 2.0 Extra Light" w:cs="Arial"/>
          <w:sz w:val="20"/>
          <w:szCs w:val="20"/>
        </w:rPr>
        <w:t xml:space="preserve"> de </w:t>
      </w:r>
      <w:r w:rsidR="00BE7DF0">
        <w:rPr>
          <w:rFonts w:ascii="Exo 2.0 Extra Light" w:hAnsi="Exo 2.0 Extra Light" w:cs="Arial"/>
          <w:sz w:val="20"/>
          <w:szCs w:val="20"/>
        </w:rPr>
        <w:t>septiembre</w:t>
      </w:r>
      <w:r>
        <w:rPr>
          <w:rFonts w:ascii="Exo 2.0 Extra Light" w:hAnsi="Exo 2.0 Extra Light" w:cs="Arial"/>
          <w:sz w:val="20"/>
          <w:szCs w:val="20"/>
        </w:rPr>
        <w:t xml:space="preserve"> de 2016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proofErr w:type="gramStart"/>
      <w:r>
        <w:rPr>
          <w:rFonts w:ascii="Exo 2.0 Extra Light" w:hAnsi="Exo 2.0 Extra Light" w:cs="Arial"/>
          <w:b/>
        </w:rPr>
        <w:t>del</w:t>
      </w:r>
      <w:proofErr w:type="gramEnd"/>
      <w:r>
        <w:rPr>
          <w:rFonts w:ascii="Exo 2.0 Extra Light" w:hAnsi="Exo 2.0 Extra Light" w:cs="Arial"/>
          <w:b/>
        </w:rPr>
        <w:t xml:space="preserve"> Municipio de Mérida.</w:t>
      </w: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00" w:rsidRDefault="00392900" w:rsidP="004655D7">
      <w:r>
        <w:separator/>
      </w:r>
    </w:p>
  </w:endnote>
  <w:endnote w:type="continuationSeparator" w:id="0">
    <w:p w:rsidR="00392900" w:rsidRDefault="00392900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00" w:rsidRDefault="00392900" w:rsidP="004655D7">
      <w:r>
        <w:separator/>
      </w:r>
    </w:p>
  </w:footnote>
  <w:footnote w:type="continuationSeparator" w:id="0">
    <w:p w:rsidR="00392900" w:rsidRDefault="00392900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23EEE"/>
    <w:rsid w:val="000319C4"/>
    <w:rsid w:val="000440C2"/>
    <w:rsid w:val="0018757A"/>
    <w:rsid w:val="00222701"/>
    <w:rsid w:val="0027345E"/>
    <w:rsid w:val="002C076B"/>
    <w:rsid w:val="002C130B"/>
    <w:rsid w:val="002C2B2F"/>
    <w:rsid w:val="003272EC"/>
    <w:rsid w:val="00392900"/>
    <w:rsid w:val="0041079E"/>
    <w:rsid w:val="00433213"/>
    <w:rsid w:val="004655D7"/>
    <w:rsid w:val="00492BF1"/>
    <w:rsid w:val="005D3E9C"/>
    <w:rsid w:val="005F6D75"/>
    <w:rsid w:val="00625A6D"/>
    <w:rsid w:val="00696CD1"/>
    <w:rsid w:val="006A390C"/>
    <w:rsid w:val="006F1C29"/>
    <w:rsid w:val="00705791"/>
    <w:rsid w:val="007954D7"/>
    <w:rsid w:val="007E56A5"/>
    <w:rsid w:val="00812BCA"/>
    <w:rsid w:val="0084023E"/>
    <w:rsid w:val="00877DBE"/>
    <w:rsid w:val="008F1641"/>
    <w:rsid w:val="0097617C"/>
    <w:rsid w:val="009B13A8"/>
    <w:rsid w:val="00A245C6"/>
    <w:rsid w:val="00A656D1"/>
    <w:rsid w:val="00AC72C6"/>
    <w:rsid w:val="00B5273C"/>
    <w:rsid w:val="00BA104D"/>
    <w:rsid w:val="00BE7DF0"/>
    <w:rsid w:val="00C427E5"/>
    <w:rsid w:val="00C86077"/>
    <w:rsid w:val="00C93F35"/>
    <w:rsid w:val="00CA5E5D"/>
    <w:rsid w:val="00D57163"/>
    <w:rsid w:val="00D77D18"/>
    <w:rsid w:val="00E07706"/>
    <w:rsid w:val="00E26168"/>
    <w:rsid w:val="00E3522E"/>
    <w:rsid w:val="00E53A07"/>
    <w:rsid w:val="00E7098D"/>
    <w:rsid w:val="00E9778E"/>
    <w:rsid w:val="00F6539E"/>
    <w:rsid w:val="00FD4195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53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539E"/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ignacia.buentello</cp:lastModifiedBy>
  <cp:revision>6</cp:revision>
  <dcterms:created xsi:type="dcterms:W3CDTF">2016-07-29T17:24:00Z</dcterms:created>
  <dcterms:modified xsi:type="dcterms:W3CDTF">2016-10-07T17:12:00Z</dcterms:modified>
</cp:coreProperties>
</file>