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A" w:rsidRPr="00193E2B" w:rsidRDefault="009B204A" w:rsidP="00193E2B">
      <w:pPr>
        <w:spacing w:after="0" w:line="240" w:lineRule="auto"/>
        <w:jc w:val="center"/>
        <w:outlineLvl w:val="0"/>
        <w:rPr>
          <w:rFonts w:ascii="Barlow Light" w:eastAsia="Times New Roman" w:hAnsi="Barlow Light" w:cs="Arial"/>
          <w:b/>
          <w:lang w:eastAsia="x-none"/>
        </w:rPr>
      </w:pPr>
      <w:r w:rsidRPr="00193E2B">
        <w:rPr>
          <w:rFonts w:ascii="Barlow Light" w:eastAsia="Times New Roman" w:hAnsi="Barlow Light" w:cs="Arial"/>
          <w:b/>
          <w:lang w:val="x-none" w:eastAsia="x-none"/>
        </w:rPr>
        <w:t xml:space="preserve">REGLAMENTO DE </w:t>
      </w:r>
      <w:r w:rsidRPr="00193E2B">
        <w:rPr>
          <w:rFonts w:ascii="Barlow Light" w:eastAsia="Times New Roman" w:hAnsi="Barlow Light" w:cs="Arial"/>
          <w:b/>
          <w:lang w:eastAsia="x-none"/>
        </w:rPr>
        <w:t>ACTOS Y PROCEDIMIENTOS ADMINISTRATIVOS DEL MUNICIPIO DE MÉRIDA</w:t>
      </w:r>
    </w:p>
    <w:p w:rsidR="009B204A" w:rsidRPr="00193E2B" w:rsidRDefault="009B204A" w:rsidP="00193E2B">
      <w:pPr>
        <w:spacing w:after="0" w:line="240" w:lineRule="auto"/>
        <w:jc w:val="center"/>
        <w:outlineLvl w:val="0"/>
        <w:rPr>
          <w:rFonts w:ascii="Barlow Light" w:eastAsia="Times New Roman" w:hAnsi="Barlow Light" w:cs="Arial"/>
          <w:b/>
          <w:lang w:val="x-none" w:eastAsia="x-none"/>
        </w:rPr>
      </w:pPr>
    </w:p>
    <w:p w:rsidR="009B204A" w:rsidRPr="00193E2B" w:rsidRDefault="009B204A" w:rsidP="00193E2B">
      <w:pPr>
        <w:spacing w:after="0" w:line="240" w:lineRule="auto"/>
        <w:jc w:val="center"/>
        <w:rPr>
          <w:rFonts w:ascii="Barlow Light" w:eastAsia="MS Mincho" w:hAnsi="Barlow Light" w:cs="Arial"/>
          <w:b/>
          <w:bCs/>
          <w:sz w:val="20"/>
          <w:lang w:eastAsia="es-ES"/>
        </w:rPr>
      </w:pPr>
      <w:r w:rsidRPr="00193E2B">
        <w:rPr>
          <w:rFonts w:ascii="Barlow Light" w:eastAsia="MS Mincho" w:hAnsi="Barlow Light" w:cs="Arial"/>
          <w:b/>
          <w:bCs/>
          <w:sz w:val="20"/>
          <w:lang w:eastAsia="es-ES"/>
        </w:rPr>
        <w:t xml:space="preserve"> Reglamento publicado en la </w:t>
      </w:r>
      <w:r w:rsidR="004E52B4" w:rsidRPr="00193E2B">
        <w:rPr>
          <w:rFonts w:ascii="Barlow Light" w:eastAsia="MS Mincho" w:hAnsi="Barlow Light" w:cs="Arial"/>
          <w:b/>
          <w:bCs/>
          <w:sz w:val="20"/>
          <w:lang w:eastAsia="es-ES"/>
        </w:rPr>
        <w:t>G</w:t>
      </w:r>
      <w:r w:rsidRPr="00193E2B">
        <w:rPr>
          <w:rFonts w:ascii="Barlow Light" w:eastAsia="MS Mincho" w:hAnsi="Barlow Light" w:cs="Arial"/>
          <w:b/>
          <w:bCs/>
          <w:sz w:val="20"/>
          <w:lang w:eastAsia="es-ES"/>
        </w:rPr>
        <w:t>aceta Municipal el 24 de febrero de 2012</w:t>
      </w:r>
    </w:p>
    <w:p w:rsidR="009B204A" w:rsidRPr="00193E2B" w:rsidRDefault="009B204A" w:rsidP="00193E2B">
      <w:pPr>
        <w:spacing w:after="0" w:line="240" w:lineRule="auto"/>
        <w:jc w:val="center"/>
        <w:rPr>
          <w:rFonts w:ascii="Barlow Light" w:eastAsia="Times New Roman" w:hAnsi="Barlow Light" w:cs="Arial"/>
          <w:snapToGrid w:val="0"/>
          <w:lang w:eastAsia="es-MX"/>
        </w:rPr>
      </w:pPr>
    </w:p>
    <w:p w:rsidR="009B204A" w:rsidRPr="00193E2B" w:rsidRDefault="009B204A" w:rsidP="00193E2B">
      <w:pPr>
        <w:spacing w:after="0" w:line="240" w:lineRule="auto"/>
        <w:jc w:val="center"/>
        <w:rPr>
          <w:rFonts w:ascii="Barlow Light" w:eastAsia="Times New Roman" w:hAnsi="Barlow Light" w:cs="Arial"/>
          <w:b/>
          <w:lang w:eastAsia="es-MX"/>
        </w:rPr>
      </w:pPr>
      <w:r w:rsidRPr="00193E2B">
        <w:rPr>
          <w:rFonts w:ascii="Barlow Light" w:eastAsia="Times New Roman" w:hAnsi="Barlow Light" w:cs="Arial"/>
          <w:b/>
          <w:lang w:eastAsia="es-MX"/>
        </w:rPr>
        <w:t>TEXTO VIGENTE</w:t>
      </w:r>
    </w:p>
    <w:p w:rsidR="009B204A" w:rsidRPr="00193E2B" w:rsidRDefault="009B204A" w:rsidP="00193E2B">
      <w:pPr>
        <w:spacing w:after="0" w:line="240" w:lineRule="auto"/>
        <w:jc w:val="center"/>
        <w:rPr>
          <w:rFonts w:ascii="Barlow Light" w:eastAsia="Times New Roman" w:hAnsi="Barlow Light" w:cs="Arial"/>
          <w:b/>
          <w:sz w:val="20"/>
          <w:lang w:eastAsia="es-MX"/>
        </w:rPr>
      </w:pPr>
      <w:r w:rsidRPr="00193E2B">
        <w:rPr>
          <w:rFonts w:ascii="Barlow Light" w:eastAsia="Times New Roman" w:hAnsi="Barlow Light" w:cs="Arial"/>
          <w:b/>
          <w:sz w:val="20"/>
          <w:lang w:eastAsia="es-MX"/>
        </w:rPr>
        <w:t xml:space="preserve">Última reforma publicada en </w:t>
      </w:r>
      <w:r w:rsidR="004E52B4" w:rsidRPr="00193E2B">
        <w:rPr>
          <w:rFonts w:ascii="Barlow Light" w:eastAsia="Times New Roman" w:hAnsi="Barlow Light" w:cs="Arial"/>
          <w:b/>
          <w:sz w:val="20"/>
          <w:lang w:eastAsia="es-MX"/>
        </w:rPr>
        <w:t>G</w:t>
      </w:r>
      <w:r w:rsidRPr="00193E2B">
        <w:rPr>
          <w:rFonts w:ascii="Barlow Light" w:eastAsia="Times New Roman" w:hAnsi="Barlow Light" w:cs="Arial"/>
          <w:b/>
          <w:sz w:val="20"/>
          <w:lang w:eastAsia="es-MX"/>
        </w:rPr>
        <w:t xml:space="preserve">aceta </w:t>
      </w:r>
      <w:r w:rsidR="00193E2B" w:rsidRPr="00193E2B">
        <w:rPr>
          <w:rFonts w:ascii="Barlow Light" w:eastAsia="Times New Roman" w:hAnsi="Barlow Light" w:cs="Arial"/>
          <w:b/>
          <w:sz w:val="20"/>
          <w:lang w:eastAsia="es-MX"/>
        </w:rPr>
        <w:t xml:space="preserve">Municipal </w:t>
      </w:r>
      <w:r w:rsidRPr="00193E2B">
        <w:rPr>
          <w:rFonts w:ascii="Barlow Light" w:eastAsia="Times New Roman" w:hAnsi="Barlow Light" w:cs="Arial"/>
          <w:b/>
          <w:sz w:val="20"/>
          <w:lang w:eastAsia="es-MX"/>
        </w:rPr>
        <w:t>31-01-2017</w:t>
      </w:r>
    </w:p>
    <w:p w:rsidR="009B204A" w:rsidRPr="00193E2B" w:rsidRDefault="009B204A" w:rsidP="00193E2B">
      <w:pPr>
        <w:widowControl w:val="0"/>
        <w:spacing w:after="0" w:line="240" w:lineRule="auto"/>
        <w:ind w:right="-342"/>
        <w:rPr>
          <w:rFonts w:ascii="Barlow Light" w:eastAsia="Times New Roman" w:hAnsi="Barlow Light" w:cs="Arial"/>
          <w:b/>
          <w:snapToGrid w:val="0"/>
          <w:lang w:val="es-ES" w:eastAsia="es-ES"/>
        </w:rPr>
      </w:pPr>
    </w:p>
    <w:p w:rsidR="009B204A" w:rsidRPr="00193E2B" w:rsidRDefault="009B204A" w:rsidP="00193E2B">
      <w:pPr>
        <w:widowControl w:val="0"/>
        <w:spacing w:after="0" w:line="240" w:lineRule="auto"/>
        <w:ind w:right="-342"/>
        <w:jc w:val="both"/>
        <w:rPr>
          <w:rFonts w:ascii="Barlow Light" w:eastAsia="Arial Unicode MS" w:hAnsi="Barlow Light" w:cs="Arial"/>
          <w:b/>
          <w:lang w:eastAsia="es-ES"/>
        </w:rPr>
      </w:pPr>
      <w:r w:rsidRPr="00193E2B">
        <w:rPr>
          <w:rFonts w:ascii="Barlow Light" w:eastAsia="Times New Roman" w:hAnsi="Barlow Light" w:cs="Arial"/>
          <w:b/>
          <w:snapToGrid w:val="0"/>
          <w:lang w:val="es-ES" w:eastAsia="es-ES"/>
        </w:rPr>
        <w:t>AYUNTAMIENTO DE MÉRIDA</w:t>
      </w:r>
      <w:r w:rsidR="004E52B4" w:rsidRPr="00193E2B">
        <w:rPr>
          <w:rFonts w:ascii="Barlow Light" w:eastAsia="Times New Roman" w:hAnsi="Barlow Light" w:cs="Arial"/>
          <w:b/>
          <w:snapToGrid w:val="0"/>
          <w:lang w:val="es-ES" w:eastAsia="es-ES"/>
        </w:rPr>
        <w:t xml:space="preserve">. </w:t>
      </w:r>
      <w:r w:rsidRPr="00193E2B">
        <w:rPr>
          <w:rFonts w:ascii="Barlow Light" w:eastAsia="Times New Roman" w:hAnsi="Barlow Light" w:cs="Arial"/>
          <w:b/>
          <w:snapToGrid w:val="0"/>
          <w:lang w:val="es-ES" w:eastAsia="es-ES"/>
        </w:rPr>
        <w:t>ESTADO DE YUCATÁN</w:t>
      </w:r>
      <w:r w:rsidR="004E52B4" w:rsidRPr="00193E2B">
        <w:rPr>
          <w:rFonts w:ascii="Barlow Light" w:eastAsia="Times New Roman" w:hAnsi="Barlow Light" w:cs="Arial"/>
          <w:b/>
          <w:snapToGrid w:val="0"/>
          <w:lang w:val="es-ES" w:eastAsia="es-ES"/>
        </w:rPr>
        <w:t xml:space="preserve">. </w:t>
      </w:r>
      <w:r w:rsidRPr="00193E2B">
        <w:rPr>
          <w:rFonts w:ascii="Barlow Light" w:eastAsia="Times New Roman" w:hAnsi="Barlow Light" w:cs="Arial"/>
          <w:b/>
          <w:bCs/>
          <w:snapToGrid w:val="0"/>
          <w:lang w:val="es-ES" w:eastAsia="es-ES"/>
        </w:rPr>
        <w:t xml:space="preserve">MTRO. ALVARO OMAR LARA PACHECO, PRESIDENTE MUNICIPAL DEL AYUNTAMIENTO CONSTITUCIONAL DEL MUNICIPIO DE MÉRIDA, A LOS HABITANTES DEL MUNICIPIO DEL MISMO NOMBRE HAGO SABER: </w:t>
      </w:r>
      <w:r w:rsidRPr="00193E2B">
        <w:rPr>
          <w:rFonts w:ascii="Barlow Light" w:eastAsia="Times New Roman" w:hAnsi="Barlow Light" w:cs="Arial"/>
          <w:b/>
          <w:lang w:val="es-ES" w:eastAsia="es-ES"/>
        </w:rPr>
        <w:t>Que el Ayuntamiento que presido, en Sesión de Cabildo de fecha catorce de febrero del año dos mil doce, con fundamento en los artículos 115 fracción II, párrafo segundo de la Constitución Política de los Estados Unidos Mexicanos; 79 de la Constitución Política del Estado de Yucatán; 2, 40, 41 inciso A) fracción III, 46 fracción II, 56 fracciones I y II, 63 fracción III, 77, 78 y 79 de la Ley de Gobierno de los Municipios del Estado de Yucatán y 30 y 31 del Bando de Policía y Gobierno del Municipio de Mérida, aprobó el siguiente:</w:t>
      </w:r>
    </w:p>
    <w:p w:rsidR="009B204A" w:rsidRPr="00193E2B" w:rsidRDefault="009B204A" w:rsidP="00193E2B">
      <w:pPr>
        <w:spacing w:after="0" w:line="240" w:lineRule="auto"/>
        <w:jc w:val="center"/>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REGLAMENTO DE ACTOS Y PROCEDIMIENTOS ADMINISTRATIVOS</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MUNICIPIO DE MÉRIDA</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TÍTULO PRIMERO</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DISPOSICIONES GENERALES</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Arial Unicode MS" w:hAnsi="Barlow Light" w:cs="Arial"/>
          <w:b/>
          <w:lang w:eastAsia="es-ES"/>
        </w:rPr>
        <w:t>CAPÍTULO ÚNICO</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Arial Unicode MS" w:hAnsi="Barlow Light" w:cs="Arial"/>
          <w:b/>
          <w:lang w:eastAsia="es-ES"/>
        </w:rPr>
        <w:t>Ámbito de Aplicación</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 </w:t>
      </w:r>
      <w:r w:rsidRPr="00193E2B">
        <w:rPr>
          <w:rFonts w:ascii="Barlow Light" w:eastAsia="Arial Unicode MS" w:hAnsi="Barlow Light" w:cs="Arial"/>
          <w:lang w:eastAsia="es-ES"/>
        </w:rPr>
        <w:t xml:space="preserve">Este Reglamento tiene como objeto regular los actos y procedimientos administrativos previstos en las diversas disposiciones legales del Municipio de Mérida </w:t>
      </w:r>
      <w:r w:rsidRPr="00193E2B">
        <w:rPr>
          <w:rFonts w:ascii="Barlow Light" w:eastAsia="Times New Roman" w:hAnsi="Barlow Light" w:cs="Arial"/>
          <w:lang w:val="es-ES" w:eastAsia="es-ES"/>
        </w:rPr>
        <w:t xml:space="preserve">vigentes; sus </w:t>
      </w:r>
      <w:r w:rsidRPr="00193E2B">
        <w:rPr>
          <w:rFonts w:ascii="Barlow Light" w:eastAsia="Arial Unicode MS" w:hAnsi="Barlow Light" w:cs="Arial"/>
          <w:lang w:eastAsia="es-ES"/>
        </w:rPr>
        <w:t xml:space="preserve">disposiciones son aplicables a: </w:t>
      </w:r>
    </w:p>
    <w:p w:rsidR="009B204A" w:rsidRPr="00193E2B" w:rsidRDefault="009B204A" w:rsidP="00193E2B">
      <w:pPr>
        <w:spacing w:after="0" w:line="240" w:lineRule="auto"/>
        <w:jc w:val="center"/>
        <w:rPr>
          <w:rFonts w:ascii="Barlow Light" w:eastAsia="Times New Roman" w:hAnsi="Barlow Light" w:cs="Arial"/>
          <w:b/>
          <w:bCs/>
          <w:lang w:eastAsia="es-ES"/>
        </w:rPr>
      </w:pP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Los actos y procedimientos administrativos que realicen los órganos de la</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Administración Pública Municipal centralizada del Municipio de Mérida;</w:t>
      </w:r>
      <w:r w:rsidR="0007306A">
        <w:rPr>
          <w:rFonts w:ascii="Barlow Light" w:eastAsia="Arial Unicode MS" w:hAnsi="Barlow Light" w:cs="Arial"/>
          <w:lang w:eastAsia="es-ES"/>
        </w:rPr>
        <w:t xml:space="preserve"> </w:t>
      </w: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Los actos y procedimientos administrativos que realicen las dependencias de la Administración Pública Municipal del Municipio de Mérida, respecto a sus actos de autoridad, a los servicios que presten de manera </w:t>
      </w:r>
      <w:r w:rsidR="00234B4B" w:rsidRPr="00193E2B">
        <w:rPr>
          <w:rFonts w:ascii="Barlow Light" w:eastAsia="Arial Unicode MS" w:hAnsi="Barlow Light" w:cs="Arial"/>
          <w:lang w:eastAsia="es-ES"/>
        </w:rPr>
        <w:t>exclusiva, y</w:t>
      </w:r>
      <w:r w:rsidRPr="00193E2B">
        <w:rPr>
          <w:rFonts w:ascii="Barlow Light" w:eastAsia="Arial Unicode MS" w:hAnsi="Barlow Light" w:cs="Arial"/>
          <w:lang w:eastAsia="es-ES"/>
        </w:rPr>
        <w:t xml:space="preserve"> a los contratos que los particulares sólo puedan celebrar con el propio Municipio a través de una paramunicipal, y</w:t>
      </w: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La actuación de los particulares ante la Administración Pública Municipal del Municipio de Mérida.</w:t>
      </w:r>
    </w:p>
    <w:p w:rsidR="009B204A" w:rsidRPr="00193E2B" w:rsidRDefault="009B204A" w:rsidP="00193E2B">
      <w:pPr>
        <w:spacing w:after="0" w:line="240" w:lineRule="auto"/>
        <w:ind w:left="720"/>
        <w:rPr>
          <w:rFonts w:ascii="Barlow Light" w:eastAsia="Arial Unicode MS" w:hAnsi="Barlow Light" w:cs="Arial"/>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Este ordenamiento no será aplicable a las materias de carácter fiscal, responsabilidad de los servidores públicos municipales, laboral y de seguridad pública y tránsito, mismas que se </w:t>
      </w:r>
      <w:r w:rsidR="005060A5" w:rsidRPr="00193E2B">
        <w:rPr>
          <w:rFonts w:ascii="Barlow Light" w:eastAsia="Arial Unicode MS" w:hAnsi="Barlow Light" w:cs="Arial"/>
          <w:lang w:eastAsia="es-ES"/>
        </w:rPr>
        <w:t>regirán</w:t>
      </w:r>
      <w:r w:rsidRPr="00193E2B">
        <w:rPr>
          <w:rFonts w:ascii="Barlow Light" w:eastAsia="Arial Unicode MS" w:hAnsi="Barlow Light" w:cs="Arial"/>
          <w:lang w:eastAsia="es-ES"/>
        </w:rPr>
        <w:t xml:space="preserve"> conforme a sus propias disposiciones legales.</w:t>
      </w:r>
    </w:p>
    <w:p w:rsidR="004E52B4" w:rsidRPr="00193E2B" w:rsidRDefault="004E52B4" w:rsidP="00193E2B">
      <w:pPr>
        <w:spacing w:after="0" w:line="240" w:lineRule="auto"/>
        <w:jc w:val="both"/>
        <w:rPr>
          <w:rFonts w:ascii="Barlow Light" w:eastAsia="Arial Unicode MS" w:hAnsi="Barlow Light" w:cs="Arial"/>
          <w:lang w:eastAsia="es-ES"/>
        </w:rPr>
      </w:pPr>
    </w:p>
    <w:p w:rsidR="004E52B4"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Para </w:t>
      </w:r>
      <w:r w:rsidR="00234B4B" w:rsidRPr="00193E2B">
        <w:rPr>
          <w:rFonts w:ascii="Barlow Light" w:eastAsia="Arial Unicode MS" w:hAnsi="Barlow Light" w:cs="Arial"/>
          <w:lang w:eastAsia="es-ES"/>
        </w:rPr>
        <w:t>los</w:t>
      </w:r>
      <w:r w:rsidRPr="00193E2B">
        <w:rPr>
          <w:rFonts w:ascii="Barlow Light" w:eastAsia="Arial Unicode MS" w:hAnsi="Barlow Light" w:cs="Arial"/>
          <w:lang w:eastAsia="es-ES"/>
        </w:rPr>
        <w:t xml:space="preserve"> efectos de este Reglamento, sólo queda excluida la materia fiscal tratándose de impuestos y los accesorios que deriven directamente de ellos.</w:t>
      </w:r>
    </w:p>
    <w:p w:rsidR="004E52B4" w:rsidRPr="00193E2B" w:rsidRDefault="004E52B4"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exista un Convenio por efecto del cuál el Ayuntamiento se obligue a actuar como intermediario para el cobro de multas no fiscales, la actuación de la autoridad municipal deberá apegarse a lo indicado en dicho Convenio.</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center"/>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2.-</w:t>
      </w:r>
      <w:r w:rsidRPr="00193E2B">
        <w:rPr>
          <w:rFonts w:ascii="Barlow Light" w:eastAsia="Arial Unicode MS" w:hAnsi="Barlow Light" w:cs="Arial"/>
          <w:lang w:eastAsia="es-ES"/>
        </w:rPr>
        <w:t xml:space="preserve"> Para los efectos de este Reglamento, se entenderá por:</w:t>
      </w:r>
    </w:p>
    <w:p w:rsidR="009B204A" w:rsidRPr="00193E2B" w:rsidRDefault="009B204A" w:rsidP="00193E2B">
      <w:pPr>
        <w:spacing w:after="0" w:line="240" w:lineRule="auto"/>
        <w:jc w:val="center"/>
        <w:rPr>
          <w:rFonts w:ascii="Barlow Light" w:eastAsia="Arial Unicode MS" w:hAnsi="Barlow Light" w:cs="Arial"/>
          <w:lang w:eastAsia="es-ES"/>
        </w:rPr>
      </w:pP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lastRenderedPageBreak/>
        <w:t>Acto Administrativo</w:t>
      </w:r>
      <w:r w:rsidRPr="00193E2B">
        <w:rPr>
          <w:rFonts w:ascii="Barlow Light" w:hAnsi="Barlow Light" w:cs="Arial"/>
          <w:lang w:eastAsia="es-ES"/>
        </w:rPr>
        <w:t>: Declaración unilateral de voluntad, externa, concreta y ejecutiva, emanada de la Administración Pública Municipal, en el ejercicio de las facultades que le son conferidas por los ordenamientos jurídicos, que tiene por objeto crear, transmitir, modificar, reconocer o extinguir una situación jurídica concreta.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Administración Pública Municipal</w:t>
      </w:r>
      <w:r w:rsidRPr="00193E2B">
        <w:rPr>
          <w:rFonts w:ascii="Barlow Light" w:hAnsi="Barlow Light" w:cs="Arial"/>
          <w:lang w:eastAsia="es-ES"/>
        </w:rPr>
        <w:t>: Dependencias y Entidades que integran a la Administración Central y Paramunicipal del Ayuntamiento de Mérida,</w:t>
      </w:r>
      <w:r w:rsidR="0007306A">
        <w:rPr>
          <w:rFonts w:ascii="Barlow Light" w:hAnsi="Barlow Light" w:cs="Arial"/>
          <w:lang w:eastAsia="es-ES"/>
        </w:rPr>
        <w:t xml:space="preserve"> </w:t>
      </w:r>
      <w:r w:rsidRPr="00193E2B">
        <w:rPr>
          <w:rFonts w:ascii="Barlow Light" w:hAnsi="Barlow Light" w:cs="Arial"/>
          <w:lang w:eastAsia="es-ES"/>
        </w:rPr>
        <w:t xml:space="preserve">a cuyo cargo está la responsabilidad de desarrollar la función ejecutiva.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Anulabilidad</w:t>
      </w:r>
      <w:r w:rsidRPr="00193E2B">
        <w:rPr>
          <w:rFonts w:ascii="Barlow Light" w:hAnsi="Barlow Light" w:cs="Arial"/>
          <w:lang w:eastAsia="es-ES"/>
        </w:rPr>
        <w:t xml:space="preserve">: Reconocimiento del órgano competente, en el sentido de que un acto administrativo no cumple con los requisitos de validez que se establecen en este Reglamento y que es subsanable por la autoridad competente al cumplirse con dichos requisitos.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Autoridad</w:t>
      </w:r>
      <w:r w:rsidRPr="00193E2B">
        <w:rPr>
          <w:rFonts w:ascii="Barlow Light" w:hAnsi="Barlow Light" w:cs="Arial"/>
          <w:lang w:eastAsia="es-ES"/>
        </w:rPr>
        <w:t xml:space="preserve">: Persona que dispone de la fuerza pública, en virtud de circunstancias legales o de hecho.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Autoridad competente</w:t>
      </w:r>
      <w:r w:rsidRPr="00193E2B">
        <w:rPr>
          <w:rFonts w:ascii="Barlow Light" w:hAnsi="Barlow Light" w:cs="Arial"/>
          <w:lang w:eastAsia="es-ES"/>
        </w:rPr>
        <w:t>: Dependencia o Entidad de la Administración Pública Municipal facultada por los ordenamientos jurídicos, para dictar, ordenar o ejecutar un acto administrativo.</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Documento Administrativo</w:t>
      </w:r>
      <w:r w:rsidRPr="00193E2B">
        <w:rPr>
          <w:rFonts w:ascii="Barlow Light" w:hAnsi="Barlow Light" w:cs="Arial"/>
          <w:lang w:eastAsia="es-ES"/>
        </w:rPr>
        <w:t>: aquel que contiene una declaración de voluntad decisoria de una autoridad competente sobre el ámbito de su competencia.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Formalidades</w:t>
      </w:r>
      <w:r w:rsidRPr="00193E2B">
        <w:rPr>
          <w:rFonts w:ascii="Barlow Light" w:hAnsi="Barlow Light" w:cs="Arial"/>
          <w:lang w:eastAsia="es-ES"/>
        </w:rPr>
        <w:t xml:space="preserve">: Principios esenciales del procedimiento administrativo, relativos a las garantías de legalidad, seguridad jurídica, audiencia e irretroactividad, que deben observarse para que los interesados obtengan una decisión apegada a derecho.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Incidente</w:t>
      </w:r>
      <w:r w:rsidRPr="00193E2B">
        <w:rPr>
          <w:rFonts w:ascii="Barlow Light" w:hAnsi="Barlow Light" w:cs="Arial"/>
          <w:lang w:eastAsia="es-ES"/>
        </w:rPr>
        <w:t xml:space="preserve">: Cuestiones que surgen dentro del procedimiento administrativo, que no se refieren al negocio o asunto principal, sino a la validez del proceso en sí mismo.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Interesado</w:t>
      </w:r>
      <w:r w:rsidRPr="00193E2B">
        <w:rPr>
          <w:rFonts w:ascii="Barlow Light" w:hAnsi="Barlow Light" w:cs="Arial"/>
          <w:lang w:eastAsia="es-ES"/>
        </w:rPr>
        <w:t xml:space="preserve">: Particular que tiene interés jurídico respecto de un acto o procedimiento administrativo, por ostentar un derecho legalmente tutelado;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Interés Jurídico</w:t>
      </w:r>
      <w:r w:rsidRPr="00193E2B">
        <w:rPr>
          <w:rFonts w:ascii="Barlow Light" w:hAnsi="Barlow Light" w:cs="Arial"/>
          <w:lang w:eastAsia="es-ES"/>
        </w:rPr>
        <w:t>: Derecho subjetivo de los particulares derivado del orden jurídico, que le confiere facultades o potestades específicas expresadas en actos administrativos.</w:t>
      </w:r>
    </w:p>
    <w:p w:rsidR="009B204A" w:rsidRPr="00193E2B" w:rsidRDefault="009B204A" w:rsidP="00724F5F">
      <w:pPr>
        <w:pStyle w:val="Prrafodelista"/>
        <w:numPr>
          <w:ilvl w:val="0"/>
          <w:numId w:val="5"/>
        </w:numPr>
        <w:spacing w:after="0" w:line="240" w:lineRule="auto"/>
        <w:jc w:val="both"/>
        <w:rPr>
          <w:rFonts w:ascii="Barlow Light" w:hAnsi="Barlow Light" w:cs="Arial"/>
          <w:b/>
          <w:lang w:eastAsia="es-ES"/>
        </w:rPr>
      </w:pPr>
      <w:r w:rsidRPr="00193E2B">
        <w:rPr>
          <w:rFonts w:ascii="Barlow Light" w:hAnsi="Barlow Light" w:cs="Arial"/>
          <w:b/>
          <w:lang w:eastAsia="es-ES"/>
        </w:rPr>
        <w:t>Ley</w:t>
      </w:r>
      <w:r w:rsidRPr="00193E2B">
        <w:rPr>
          <w:rFonts w:ascii="Barlow Light" w:hAnsi="Barlow Light" w:cs="Arial"/>
          <w:lang w:eastAsia="es-ES"/>
        </w:rPr>
        <w:t>: Ley de Gobierno de los Municipios del Estado de Yucatán.</w:t>
      </w:r>
      <w:r w:rsidRPr="00193E2B">
        <w:rPr>
          <w:rFonts w:ascii="Barlow Light" w:hAnsi="Barlow Light" w:cs="Arial"/>
          <w:b/>
          <w:lang w:eastAsia="es-ES"/>
        </w:rPr>
        <w:t xml:space="preserve">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Negativa Ficta</w:t>
      </w:r>
      <w:r w:rsidRPr="00193E2B">
        <w:rPr>
          <w:rFonts w:ascii="Barlow Light" w:hAnsi="Barlow Light" w:cs="Arial"/>
          <w:lang w:eastAsia="es-ES"/>
        </w:rPr>
        <w:t>: Figura jurídica por virtud de la cual, ante la omisión de la autoridad de emitir una resolución de manera expresa, dentro de los plazos previstos por este Reglamento o los ordenamientos jurídicos aplicables al caso concreto, se entiende que se resuelve lo solicitado por el particular, en sentido negativo.</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Nulidad</w:t>
      </w:r>
      <w:r w:rsidRPr="00193E2B">
        <w:rPr>
          <w:rFonts w:ascii="Barlow Light" w:hAnsi="Barlow Light" w:cs="Arial"/>
          <w:lang w:eastAsia="es-ES"/>
        </w:rPr>
        <w:t xml:space="preserve">: Declaración emanada del órgano competente, en el sentido de que un acto administrativo no cumple con los elementos de validez que se establecen en este Reglamento y que por lo tanto no genera efectos jurídicos.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Procedimiento Administrativo</w:t>
      </w:r>
      <w:r w:rsidRPr="00193E2B">
        <w:rPr>
          <w:rFonts w:ascii="Barlow Light" w:hAnsi="Barlow Light" w:cs="Arial"/>
          <w:lang w:eastAsia="es-ES"/>
        </w:rPr>
        <w:t xml:space="preserve">: Conjunto de trámites y formalidades jurídicas que preceden a todo acto administrativo, como su antecedente y fundamento, los cuales son necesarios para su perfeccionamiento, condicionan su validez y persiguen un interés general.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Procedimiento de Lesividad</w:t>
      </w:r>
      <w:r w:rsidRPr="00193E2B">
        <w:rPr>
          <w:rFonts w:ascii="Barlow Light" w:hAnsi="Barlow Light" w:cs="Arial"/>
          <w:lang w:eastAsia="es-ES"/>
        </w:rPr>
        <w:t xml:space="preserve">: Al procedimiento incoado por las autoridades administrativas, ante el Tribunal competente, solicitando la declaración de nulidad de resoluciones administrativas favorables a los particulares, por considerar que lesionan a la Administración Pública o el interés público.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Reglamento</w:t>
      </w:r>
      <w:r w:rsidRPr="00193E2B">
        <w:rPr>
          <w:rFonts w:ascii="Barlow Light" w:hAnsi="Barlow Light" w:cs="Arial"/>
          <w:lang w:eastAsia="es-ES"/>
        </w:rPr>
        <w:t>: Reglamento de Actos y Procedimientos Administrativos del Municipio de Mérida.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Resolución Administrativa</w:t>
      </w:r>
      <w:r w:rsidRPr="00193E2B">
        <w:rPr>
          <w:rFonts w:ascii="Barlow Light" w:hAnsi="Barlow Light" w:cs="Arial"/>
          <w:lang w:eastAsia="es-ES"/>
        </w:rPr>
        <w:t xml:space="preserve">: Acto administrativo que pone fin a un procedimiento, de manera expresa o presunta en caso del silencio de la autoridad competente, que decide todas y cada una de las cuestiones planteadas por los interesados o previstas por los ordenamientos legales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Times New Roman" w:hAnsi="Barlow Light" w:cs="Arial"/>
          <w:b/>
          <w:bCs/>
          <w:lang w:val="es-ES" w:eastAsia="es-ES"/>
        </w:rPr>
        <w:t xml:space="preserve">Artículo </w:t>
      </w:r>
      <w:r w:rsidRPr="00193E2B">
        <w:rPr>
          <w:rFonts w:ascii="Barlow Light" w:eastAsia="Arial Unicode MS" w:hAnsi="Barlow Light" w:cs="Arial"/>
          <w:b/>
          <w:lang w:eastAsia="es-ES"/>
        </w:rPr>
        <w:t xml:space="preserve">3.- </w:t>
      </w:r>
      <w:r w:rsidRPr="00193E2B">
        <w:rPr>
          <w:rFonts w:ascii="Barlow Light" w:eastAsia="Arial Unicode MS" w:hAnsi="Barlow Light" w:cs="Arial"/>
          <w:lang w:eastAsia="es-ES"/>
        </w:rPr>
        <w:t>El Código de Procedimientos Civiles del Estado de Yucatán se aplicará supletoriamente al Reglamento cuando existan en éste,</w:t>
      </w:r>
      <w:r w:rsidRPr="00193E2B">
        <w:rPr>
          <w:rFonts w:ascii="Barlow Light" w:eastAsia="Times New Roman" w:hAnsi="Barlow Light" w:cs="Arial"/>
          <w:lang w:val="es-ES" w:eastAsia="es-ES"/>
        </w:rPr>
        <w:t xml:space="preserve"> normas reguladoras que sean insuficientes para su </w:t>
      </w:r>
      <w:r w:rsidRPr="00193E2B">
        <w:rPr>
          <w:rFonts w:ascii="Barlow Light" w:eastAsia="Times New Roman" w:hAnsi="Barlow Light" w:cs="Arial"/>
          <w:lang w:val="es-ES" w:eastAsia="es-ES"/>
        </w:rPr>
        <w:lastRenderedPageBreak/>
        <w:t>aplicación al caso concreto que se presente, por falta total o parcial de la reglamentación necesaria, y siempre que las disposiciones con las que se vaya a subsanar la deficiencia</w:t>
      </w:r>
      <w:r w:rsid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 xml:space="preserve">no sea contraria a </w:t>
      </w:r>
      <w:r w:rsidRPr="00193E2B">
        <w:rPr>
          <w:rFonts w:ascii="Barlow Light" w:eastAsia="Arial Unicode MS" w:hAnsi="Barlow Light" w:cs="Arial"/>
          <w:lang w:eastAsia="es-ES"/>
        </w:rPr>
        <w:t>su naturaleza administrativa.</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val="pt-BR" w:eastAsia="es-ES"/>
        </w:rPr>
      </w:pPr>
      <w:r w:rsidRPr="00193E2B">
        <w:rPr>
          <w:rFonts w:ascii="Barlow Light" w:eastAsia="Arial Unicode MS" w:hAnsi="Barlow Light" w:cs="Arial"/>
          <w:b/>
          <w:lang w:val="pt-BR" w:eastAsia="es-ES"/>
        </w:rPr>
        <w:t>TÍTULO SEGUNDO</w:t>
      </w:r>
    </w:p>
    <w:p w:rsidR="009B204A" w:rsidRPr="00193E2B" w:rsidRDefault="009B204A" w:rsidP="00193E2B">
      <w:pPr>
        <w:spacing w:after="0" w:line="240" w:lineRule="auto"/>
        <w:jc w:val="center"/>
        <w:rPr>
          <w:rFonts w:ascii="Barlow Light" w:eastAsia="Times New Roman" w:hAnsi="Barlow Light" w:cs="Arial"/>
          <w:b/>
          <w:lang w:val="pt-BR" w:eastAsia="es-ES"/>
        </w:rPr>
      </w:pPr>
      <w:r w:rsidRPr="00193E2B">
        <w:rPr>
          <w:rFonts w:ascii="Barlow Light" w:eastAsia="Arial Unicode MS" w:hAnsi="Barlow Light" w:cs="Arial"/>
          <w:b/>
          <w:lang w:val="pt-BR" w:eastAsia="es-ES"/>
        </w:rPr>
        <w:t>DE LOS ACTOS ADMINISTRATIVOS</w:t>
      </w:r>
    </w:p>
    <w:p w:rsidR="009B204A" w:rsidRPr="00193E2B" w:rsidRDefault="009B204A" w:rsidP="00193E2B">
      <w:pPr>
        <w:spacing w:after="0" w:line="240" w:lineRule="auto"/>
        <w:jc w:val="center"/>
        <w:rPr>
          <w:rFonts w:ascii="Barlow Light" w:eastAsia="Times New Roman" w:hAnsi="Barlow Light" w:cs="Arial"/>
          <w:lang w:val="pt-BR" w:eastAsia="es-ES"/>
        </w:rPr>
      </w:pPr>
    </w:p>
    <w:p w:rsidR="009B204A" w:rsidRPr="00193E2B" w:rsidRDefault="009B204A" w:rsidP="00193E2B">
      <w:pPr>
        <w:spacing w:after="0" w:line="240" w:lineRule="auto"/>
        <w:jc w:val="center"/>
        <w:rPr>
          <w:rFonts w:ascii="Barlow Light" w:eastAsia="Arial Unicode MS" w:hAnsi="Barlow Light" w:cs="Arial"/>
          <w:b/>
          <w:lang w:val="pt-BR" w:eastAsia="es-ES"/>
        </w:rPr>
      </w:pPr>
      <w:r w:rsidRPr="00193E2B">
        <w:rPr>
          <w:rFonts w:ascii="Barlow Light" w:eastAsia="Arial Unicode MS" w:hAnsi="Barlow Light" w:cs="Arial"/>
          <w:b/>
          <w:lang w:val="pt-BR" w:eastAsia="es-ES"/>
        </w:rPr>
        <w:t>CAPÍTULO 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los Elementos y Requisitos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4.- </w:t>
      </w:r>
      <w:r w:rsidRPr="00193E2B">
        <w:rPr>
          <w:rFonts w:ascii="Barlow Light" w:eastAsia="Arial Unicode MS" w:hAnsi="Barlow Light" w:cs="Arial"/>
          <w:lang w:eastAsia="es-ES"/>
        </w:rPr>
        <w:t>Para que un acto administrativo sea válido debe contener los elementos y cumplir con los requisitos siguientes: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724F5F">
      <w:pPr>
        <w:numPr>
          <w:ilvl w:val="0"/>
          <w:numId w:val="3"/>
        </w:numPr>
        <w:tabs>
          <w:tab w:val="left" w:pos="492"/>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Elementos:</w:t>
      </w:r>
    </w:p>
    <w:p w:rsidR="009B204A" w:rsidRPr="00193E2B" w:rsidRDefault="009B204A" w:rsidP="00193E2B">
      <w:pPr>
        <w:tabs>
          <w:tab w:val="left" w:pos="492"/>
        </w:tabs>
        <w:spacing w:after="0" w:line="240" w:lineRule="auto"/>
        <w:jc w:val="both"/>
        <w:rPr>
          <w:rFonts w:ascii="Barlow Light" w:eastAsia="Arial Unicode MS" w:hAnsi="Barlow Light" w:cs="Arial"/>
          <w:lang w:eastAsia="es-ES"/>
        </w:rPr>
      </w:pP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por órgano o dependencia municipal competente, a través de los servidores públicos.</w:t>
      </w:r>
      <w:r w:rsidR="0007306A">
        <w:rPr>
          <w:rFonts w:ascii="Barlow Light" w:eastAsia="Arial Unicode MS" w:hAnsi="Barlow Light" w:cs="Arial"/>
          <w:lang w:eastAsia="es-ES"/>
        </w:rPr>
        <w:t xml:space="preserve">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b/>
          <w:i/>
          <w:u w:val="single"/>
          <w:lang w:eastAsia="es-ES"/>
        </w:rPr>
      </w:pPr>
      <w:r w:rsidRPr="00193E2B">
        <w:rPr>
          <w:rFonts w:ascii="Barlow Light" w:hAnsi="Barlow Light" w:cs="Arial"/>
          <w:lang w:eastAsia="es-ES"/>
        </w:rPr>
        <w:t xml:space="preserve">Tener objeto que pueda ser materia del mismo, determinado o determinable, preciso en cuanto a las </w:t>
      </w:r>
      <w:r w:rsidRPr="00193E2B">
        <w:rPr>
          <w:rFonts w:ascii="Barlow Light" w:eastAsia="Arial Unicode MS" w:hAnsi="Barlow Light" w:cs="Arial"/>
          <w:lang w:eastAsia="es-ES"/>
        </w:rPr>
        <w:t xml:space="preserve">circunstancias de tiempo, modo y lugar en que se realiza o será realizado y estar previsto por el Reglamento correspondiente;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Constar por escrito, en medio electrónico o en las formas de expedición que el Reglamento autorice;</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Contener el nombre, cargo completo y firma autógrafa o electrónica acreditada del servidor público que lo expide, en los casos en que el Reglamento así lo establezca;</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Estar fundado y motivado;</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 realice de conformidad con las disposiciones establecidas en el Reglamento y en los términos del ordenamiento legal por virtud del cual se emite;</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Ser expedido sin que medie error sobre el objeto, causa o motivo, o sobre el fin del acto;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 mencione la dependencia o entidad de la cual emana, y</w:t>
      </w:r>
    </w:p>
    <w:p w:rsidR="009B204A" w:rsidRPr="00193E2B" w:rsidRDefault="009B204A" w:rsidP="00193E2B">
      <w:pPr>
        <w:tabs>
          <w:tab w:val="left" w:pos="720"/>
        </w:tabs>
        <w:spacing w:after="0" w:line="240" w:lineRule="auto"/>
        <w:ind w:left="539"/>
        <w:jc w:val="both"/>
        <w:rPr>
          <w:rFonts w:ascii="Barlow Light" w:eastAsia="Arial Unicode MS" w:hAnsi="Barlow Light" w:cs="Arial"/>
          <w:lang w:eastAsia="es-ES"/>
        </w:rPr>
      </w:pPr>
    </w:p>
    <w:p w:rsidR="009B204A" w:rsidRPr="00193E2B" w:rsidRDefault="009B204A" w:rsidP="00724F5F">
      <w:pPr>
        <w:numPr>
          <w:ilvl w:val="0"/>
          <w:numId w:val="3"/>
        </w:numPr>
        <w:tabs>
          <w:tab w:val="left" w:pos="492"/>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Requisitos:</w:t>
      </w:r>
    </w:p>
    <w:p w:rsidR="009B204A" w:rsidRPr="00193E2B" w:rsidRDefault="009B204A" w:rsidP="00193E2B">
      <w:pPr>
        <w:tabs>
          <w:tab w:val="left" w:pos="720"/>
        </w:tabs>
        <w:spacing w:after="0" w:line="240" w:lineRule="auto"/>
        <w:ind w:left="539"/>
        <w:jc w:val="both"/>
        <w:rPr>
          <w:rFonts w:ascii="Barlow Light" w:eastAsia="Arial Unicode MS" w:hAnsi="Barlow Light" w:cs="Arial"/>
          <w:lang w:eastAsia="es-ES"/>
        </w:rPr>
      </w:pP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sin que medie error respecto a la referencia específica de</w:t>
      </w:r>
      <w:r w:rsidR="00193E2B">
        <w:rPr>
          <w:rFonts w:ascii="Barlow Light" w:eastAsia="Arial Unicode MS" w:hAnsi="Barlow Light" w:cs="Arial"/>
          <w:lang w:eastAsia="es-ES"/>
        </w:rPr>
        <w:t xml:space="preserve"> </w:t>
      </w:r>
      <w:r w:rsidRPr="00193E2B">
        <w:rPr>
          <w:rFonts w:ascii="Barlow Light" w:eastAsia="Arial Unicode MS" w:hAnsi="Barlow Light" w:cs="Arial"/>
          <w:lang w:eastAsia="es-ES"/>
        </w:rPr>
        <w:t>identificación del expediente, documentos o nombre completo de las personas;</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señalando lugar y fecha de su emisión;</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Que se señale, en el caso de actos administrativos que deban </w:t>
      </w:r>
      <w:r w:rsidR="00234B4B" w:rsidRPr="00193E2B">
        <w:rPr>
          <w:rFonts w:ascii="Barlow Light" w:eastAsia="Arial Unicode MS" w:hAnsi="Barlow Light" w:cs="Arial"/>
          <w:lang w:eastAsia="es-ES"/>
        </w:rPr>
        <w:t>notificarse, sí</w:t>
      </w:r>
      <w:r w:rsidRPr="00193E2B">
        <w:rPr>
          <w:rFonts w:ascii="Barlow Light" w:eastAsia="Arial Unicode MS" w:hAnsi="Barlow Light" w:cs="Arial"/>
          <w:lang w:eastAsia="es-ES"/>
        </w:rPr>
        <w:t xml:space="preserve"> se trata o no de un acto definitivo, que se indique la oficina en la que se encuentra el expediente y si puede ser consultado de manera electrónica;</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Que se señalen, en el caso de actos administrativos recurribles, el recurso procedente, la autoridad ante la cual podrá presentarse, y el plazo para hacerlo, y </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De ser el caso, que se expida de manera congruente con lo solicitado y que resuelva expresamente todos los puntos propuestos por los interesados o los previstos por el Reglamento.</w:t>
      </w:r>
    </w:p>
    <w:p w:rsidR="009B204A" w:rsidRPr="00193E2B" w:rsidRDefault="009B204A" w:rsidP="00193E2B">
      <w:pPr>
        <w:tabs>
          <w:tab w:val="num" w:pos="1620"/>
        </w:tabs>
        <w:spacing w:after="0" w:line="240" w:lineRule="auto"/>
        <w:jc w:val="both"/>
        <w:rPr>
          <w:rFonts w:ascii="Barlow Light" w:eastAsia="Arial Unicode MS"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Times New Roman" w:hAnsi="Barlow Light" w:cs="Arial"/>
          <w:b/>
          <w:lang w:val="es-ES_tradnl" w:eastAsia="es-ES"/>
        </w:rPr>
        <w:t>CAPITULO 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la Nulidad y Anulabilidad del Acto Administrativo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5.- </w:t>
      </w:r>
      <w:r w:rsidRPr="00193E2B">
        <w:rPr>
          <w:rFonts w:ascii="Barlow Light" w:eastAsia="Arial Unicode MS" w:hAnsi="Barlow Light" w:cs="Arial"/>
          <w:lang w:eastAsia="es-ES"/>
        </w:rPr>
        <w:t>La omisión o irregularidad de los elementos y requisitos exigidos por el artículo 4 de este Reglamento, dará lugar, según sea el caso, a la nulidad o anulabilidad del acto administrativo.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Artículo 6.-</w:t>
      </w:r>
      <w:r w:rsidRPr="00193E2B">
        <w:rPr>
          <w:rFonts w:ascii="Barlow Light" w:eastAsia="Times New Roman" w:hAnsi="Barlow Light" w:cs="Arial"/>
          <w:lang w:val="es-ES" w:eastAsia="es-ES"/>
        </w:rPr>
        <w:t xml:space="preserve"> La omisión o irregularidad de cualquiera de los elementos previstos en las fracciones de la I a la VIII del artículo 4 de este Reglamento producirá la nulidad del acto administrativo la cual será declarada por el superior jerárquico de la autoridad que lo hubiera emitido. Cuando el acto hubiera sido emitido por el titular de una dependencia, la nulidad será declarada por él mismo.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El acto administrativo declarado nulo, no es ejecutable y los errores y omisiones por los que fue declarada la nulidad no pueden ser subsanados, en consecuencia,</w:t>
      </w:r>
      <w:r w:rsidR="0000338C" w:rsidRPr="00193E2B">
        <w:rPr>
          <w:rFonts w:ascii="Barlow Light" w:eastAsia="Arial Unicode MS" w:hAnsi="Barlow Light" w:cs="Arial"/>
          <w:lang w:eastAsia="es-ES"/>
        </w:rPr>
        <w:t xml:space="preserve"> </w:t>
      </w:r>
      <w:r w:rsidRPr="00193E2B">
        <w:rPr>
          <w:rFonts w:ascii="Barlow Light" w:eastAsia="Arial Unicode MS" w:hAnsi="Barlow Light" w:cs="Arial"/>
          <w:lang w:eastAsia="es-ES"/>
        </w:rPr>
        <w:t>los particulares no están obligados a cumplirlo</w:t>
      </w:r>
      <w:r w:rsidRPr="00193E2B">
        <w:rPr>
          <w:rFonts w:ascii="Barlow Light" w:eastAsia="Times New Roman" w:hAnsi="Barlow Light" w:cs="Arial"/>
          <w:lang w:val="es-ES" w:eastAsia="es-ES"/>
        </w:rPr>
        <w:t xml:space="preserve"> y los servidores públicos deberán hacer constar su oposición a ejecutar el acto, fundando y motivando tal negativa.</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Lo señalado en el párrafo anterior no será impedimento para que la autoridad pueda expedir un nuevo acto administrativo que cumpla con los elementos y requisitos establecidos en el artículo 4 del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7.-</w:t>
      </w:r>
      <w:r w:rsidRPr="00193E2B">
        <w:rPr>
          <w:rFonts w:ascii="Barlow Light" w:eastAsia="Times New Roman" w:hAnsi="Barlow Light" w:cs="Arial"/>
          <w:lang w:val="es-ES" w:eastAsia="es-ES"/>
        </w:rPr>
        <w:t xml:space="preserve"> Cuando se haya generado algún derecho o beneficio al particular y la autoridad administrativa advierta que no contiene los elementos establecidos en el artículo 4 de este Reglamento y que tal omisión ocasiona afectación al interés público la autoridad deberá promover ante el Tribunal competente el recurso que corresponda, salvo en los casos en que los ordenamientos jurídicos aplicables permitan a la autoridad revocar o anular oficiosamente dichos actos administrativos.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8.-</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La omisión o irregularidad de cualquiera de los elementos previstos en las fracciones de la IX a la XIII del artículo 4 de este Reglamento</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 xml:space="preserve">producirá </w:t>
      </w:r>
      <w:r w:rsidRPr="00193E2B">
        <w:rPr>
          <w:rFonts w:ascii="Barlow Light" w:eastAsia="Arial Unicode MS" w:hAnsi="Barlow Light" w:cs="Arial"/>
          <w:lang w:eastAsia="es-ES"/>
        </w:rPr>
        <w:t xml:space="preserve">la anulabilidad del acto administrativo. </w:t>
      </w:r>
    </w:p>
    <w:p w:rsidR="00193E2B" w:rsidRPr="00193E2B" w:rsidRDefault="00193E2B"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Times New Roman" w:hAnsi="Barlow Light" w:cs="Arial"/>
          <w:lang w:val="es-ES" w:eastAsia="es-ES"/>
        </w:rPr>
        <w:t>La declaración de anulabilidad será realizada por el superior jerárquico de la autoridad que lo emitió, o bien, por la propia autoridad, cuando el acto hubiera sido emitido por el titular de una dependencia; lo anterior, sin perjuicio de que la autoridad administrativa emisora del acto subsane toda omisión o irregularidad a los requisitos contemplados en las fracciones de la IX a la XIII del artículo 4 de este Reglamento</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que notare en el acto, para el solo efecto de regularizarlo.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El acto administrativo declarado anulable </w:t>
      </w:r>
      <w:r w:rsidRPr="00193E2B">
        <w:rPr>
          <w:rFonts w:ascii="Barlow Light" w:eastAsia="Times New Roman" w:hAnsi="Barlow Light" w:cs="Arial"/>
          <w:lang w:val="es-ES" w:eastAsia="es-ES"/>
        </w:rPr>
        <w:t>gozará de presunción de legitimidad y</w:t>
      </w:r>
      <w:r w:rsid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ejecutividad; y será subsanable por los órganos administrativos mediante el pleno cumplimiento de los requisitos</w:t>
      </w:r>
      <w:r w:rsidRPr="00193E2B">
        <w:rPr>
          <w:rFonts w:ascii="Barlow Light" w:eastAsia="Arial Unicode MS" w:hAnsi="Barlow Light" w:cs="Arial"/>
          <w:lang w:eastAsia="es-ES"/>
        </w:rPr>
        <w:t xml:space="preserve"> establecidos en el artículo 4 </w:t>
      </w:r>
      <w:r w:rsidR="005060A5" w:rsidRPr="00193E2B">
        <w:rPr>
          <w:rFonts w:ascii="Barlow Light" w:eastAsia="Arial Unicode MS" w:hAnsi="Barlow Light" w:cs="Arial"/>
          <w:lang w:eastAsia="es-ES"/>
        </w:rPr>
        <w:t>del</w:t>
      </w:r>
      <w:r w:rsidRPr="00193E2B">
        <w:rPr>
          <w:rFonts w:ascii="Barlow Light" w:eastAsia="Arial Unicode MS" w:hAnsi="Barlow Light" w:cs="Arial"/>
          <w:lang w:eastAsia="es-ES"/>
        </w:rPr>
        <w:t xml:space="preserve"> Reglamento, </w:t>
      </w:r>
      <w:r w:rsidRPr="00193E2B">
        <w:rPr>
          <w:rFonts w:ascii="Barlow Light" w:eastAsia="Times New Roman" w:hAnsi="Barlow Light" w:cs="Arial"/>
          <w:bCs/>
          <w:lang w:val="es-ES" w:eastAsia="es-ES"/>
        </w:rPr>
        <w:t>en tanto no sea declarada su suspensión en virtud de la interposición de un recurso o la promoción de un juicio, o su nulidad por la autoridad competente</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Tanto los servidores públicos como los particulares tendrán obligación de cumplirlo.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El saneamiento del acto anulable producirá efectos retroactivos y el acto administrativo será considerado válido desde su emisión.</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9.-</w:t>
      </w:r>
      <w:r w:rsidRPr="00193E2B">
        <w:rPr>
          <w:rFonts w:ascii="Barlow Light" w:eastAsia="Times New Roman" w:hAnsi="Barlow Light" w:cs="Arial"/>
          <w:lang w:val="es-ES" w:eastAsia="es-ES"/>
        </w:rPr>
        <w:t xml:space="preserve"> Cuando se trate de la omisión de los requisitos señalados en la fracción XII del artículo 4 del Reglamento, el acto anulable será subsanado mediante la duplicación del plazo que la Ley de Gobierno de los Municipios del Estado de Yucatán otorga al recurso que corresponda.</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 xml:space="preserve"> De la Extinción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10.- </w:t>
      </w:r>
      <w:r w:rsidRPr="00193E2B">
        <w:rPr>
          <w:rFonts w:ascii="Barlow Light" w:eastAsia="Arial Unicode MS" w:hAnsi="Barlow Light" w:cs="Arial"/>
          <w:lang w:eastAsia="es-ES"/>
        </w:rPr>
        <w:t>Los actos administrativos de carácter individual se extinguen por la actualización de cualquiera de las causas siguientes: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Cumplimiento del fin o de los fines para los que fueron emitidos;</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Imposibilidad material o jurídica de carácter definitivo para cumplirlo o continuarlo;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lastRenderedPageBreak/>
        <w:t>Expiración del plazo de vigencia;</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esté sujeto a una condición resolutoria y ésta hubiera ocurrido;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Renuncia o rechazo del interesado, siempre y cuando el acto hubiere sido dictado en su exclusivo beneficio y no se perjudique el interés público;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se resuelva un recurso de los establecidos en la Ley en virtud del cual se anule o revoque el acto,</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 xml:space="preserve">y </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Declaración judicial de inexistencia, invalidez o nulidad.</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TÍTULO TERCERO</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DE LA INACTIVIDAD DE LA ADMINISTRACIÓN PÚBLICA MUNICIPAL</w:t>
      </w:r>
    </w:p>
    <w:p w:rsidR="009B204A" w:rsidRPr="00193E2B" w:rsidRDefault="009B204A" w:rsidP="00193E2B">
      <w:pPr>
        <w:spacing w:after="0" w:line="240" w:lineRule="auto"/>
        <w:jc w:val="center"/>
        <w:rPr>
          <w:rFonts w:ascii="Barlow Light" w:eastAsia="Times New Roman" w:hAnsi="Barlow Light" w:cs="Arial"/>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CAPÍTULO I</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Del Silencio Administrativo</w:t>
      </w:r>
    </w:p>
    <w:p w:rsidR="009B204A" w:rsidRPr="00193E2B" w:rsidRDefault="009B204A" w:rsidP="00193E2B">
      <w:pPr>
        <w:spacing w:after="0" w:line="240" w:lineRule="auto"/>
        <w:jc w:val="center"/>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11.- </w:t>
      </w:r>
      <w:r w:rsidRPr="00193E2B">
        <w:rPr>
          <w:rFonts w:ascii="Barlow Light" w:eastAsia="Arial Unicode MS" w:hAnsi="Barlow Light" w:cs="Arial"/>
          <w:lang w:eastAsia="es-ES"/>
        </w:rPr>
        <w:t xml:space="preserve">Salvo que en otra disposición legal o administrativa de carácter general se establezca un plazo distinto, las autoridades administrativas municipales deberán de resolver de manera fundada y motivada las peticiones que les sean presentadas dentro de los tres meses contados a partir del día hábil siguiente al día en que fue presentada la petición, siempre y cuando se hubieran cumplido los requisitos señalados en este Reglamento. </w:t>
      </w:r>
    </w:p>
    <w:p w:rsidR="009B204A" w:rsidRPr="00193E2B" w:rsidRDefault="009B204A" w:rsidP="00193E2B">
      <w:pPr>
        <w:spacing w:after="0" w:line="240" w:lineRule="auto"/>
        <w:jc w:val="both"/>
        <w:rPr>
          <w:rFonts w:ascii="Barlow Light" w:eastAsia="Times New Roman" w:hAnsi="Barlow Light" w:cs="Arial"/>
          <w:b/>
          <w:bCs/>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Cs/>
          <w:lang w:val="es-ES" w:eastAsia="es-ES"/>
        </w:rPr>
        <w:t>Una vez transcurrido el plazo, si la autoridad administrativa no ha emitido la resolución correspondiente opera la negativa ficta, de conformidad con lo que</w:t>
      </w:r>
      <w:r w:rsidR="00193E2B">
        <w:rPr>
          <w:rFonts w:ascii="Barlow Light" w:eastAsia="Times New Roman" w:hAnsi="Barlow Light" w:cs="Arial"/>
          <w:bCs/>
          <w:lang w:val="es-ES" w:eastAsia="es-ES"/>
        </w:rPr>
        <w:t xml:space="preserve"> </w:t>
      </w:r>
      <w:r w:rsidRPr="00193E2B">
        <w:rPr>
          <w:rFonts w:ascii="Barlow Light" w:eastAsia="Times New Roman" w:hAnsi="Barlow Light" w:cs="Arial"/>
          <w:bCs/>
          <w:lang w:val="es-ES" w:eastAsia="es-ES"/>
        </w:rPr>
        <w:t>establece este título</w:t>
      </w:r>
      <w:r w:rsidRPr="00193E2B">
        <w:rPr>
          <w:rFonts w:ascii="Barlow Light" w:eastAsia="Times New Roman" w:hAnsi="Barlow Light" w:cs="Arial"/>
          <w:bCs/>
          <w:i/>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CAPÍTULO 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Times New Roman" w:hAnsi="Barlow Light" w:cs="Arial"/>
          <w:b/>
          <w:lang w:val="es-ES" w:eastAsia="es-ES"/>
        </w:rPr>
        <w:t>De la Negativa Ficta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widowControl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Pr="00193E2B">
        <w:rPr>
          <w:rFonts w:ascii="Barlow Light" w:eastAsia="Times New Roman" w:hAnsi="Barlow Light" w:cs="Arial"/>
          <w:bCs/>
          <w:lang w:val="es-ES" w:eastAsia="es-ES"/>
        </w:rPr>
        <w:t xml:space="preserve"> La negativa ficta opera ante el silencio de la autoridad administrativa de emitir una resolución de manera expresa, dentro de los plazos previstos por los ordenamientos jurídicos aplicables al caso concreto, y en su defecto ,dentro del plazo a que alude el artículo 11 de este Reglamento. Se entiende que se resuelve lo solicitado por el particular en sentido contrario a sus pretensiones. </w:t>
      </w:r>
    </w:p>
    <w:p w:rsidR="009B204A" w:rsidRPr="00193E2B" w:rsidRDefault="009B204A" w:rsidP="00193E2B">
      <w:pPr>
        <w:widowControl w:val="0"/>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13.-</w:t>
      </w:r>
      <w:r w:rsidRPr="00193E2B">
        <w:rPr>
          <w:rFonts w:ascii="Barlow Light" w:eastAsia="Times New Roman" w:hAnsi="Barlow Light" w:cs="Arial"/>
          <w:bCs/>
          <w:lang w:val="es-ES" w:eastAsia="es-ES"/>
        </w:rPr>
        <w:t xml:space="preserve"> El plazo para emitir la resolución expresa inicia a partir del día siguiente de la recepción de la solicitud excepto cuando la autoridad hubiera requerido al interesado de algún documento o requisito que éste omitió presentar, caso en que el plazo inicia a partir del día siguiente al en que se dé el cumplimiento de dichos requisitos.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14.-</w:t>
      </w:r>
      <w:r w:rsidRPr="00193E2B">
        <w:rPr>
          <w:rFonts w:ascii="Barlow Light" w:eastAsia="Times New Roman" w:hAnsi="Barlow Light" w:cs="Arial"/>
          <w:bCs/>
          <w:lang w:val="es-ES" w:eastAsia="es-ES"/>
        </w:rPr>
        <w:t xml:space="preserve"> </w:t>
      </w:r>
      <w:r w:rsidRPr="00193E2B">
        <w:rPr>
          <w:rFonts w:ascii="Barlow Light" w:eastAsia="Times New Roman" w:hAnsi="Barlow Light" w:cs="Arial"/>
          <w:lang w:val="es-ES" w:eastAsia="es-ES"/>
        </w:rPr>
        <w:t xml:space="preserve">Cuando opere la negativa ficta por silencio de la autoridad administrativa, el interesado podrá interponer los recursos previstos en la Ley. </w:t>
      </w: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 </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CUARTO</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PROCEDIMIENTO ADMINISTRATIVO</w:t>
      </w:r>
    </w:p>
    <w:p w:rsidR="009B204A" w:rsidRPr="00193E2B" w:rsidRDefault="009B204A" w:rsidP="00193E2B">
      <w:pPr>
        <w:spacing w:after="0" w:line="240" w:lineRule="auto"/>
        <w:jc w:val="center"/>
        <w:rPr>
          <w:rFonts w:ascii="Barlow Light" w:eastAsia="Times New Roman" w:hAnsi="Barlow Light" w:cs="Arial"/>
          <w:lang w:val="es-ES" w:eastAsia="es-ES"/>
        </w:rPr>
      </w:pPr>
    </w:p>
    <w:p w:rsidR="004E52B4"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Disposiciones Generales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15.-</w:t>
      </w:r>
      <w:r w:rsidRPr="00193E2B">
        <w:rPr>
          <w:rFonts w:ascii="Barlow Light" w:eastAsia="Arial Unicode MS" w:hAnsi="Barlow Light" w:cs="Arial"/>
          <w:lang w:eastAsia="es-ES"/>
        </w:rPr>
        <w:t xml:space="preserve"> La actuación administrativa se desarrollará bajo los principios de legalidad, eficiencia, eficacia, seguridad jurídica, simplificación, economía procesal, celeridad, publicidad, imparcialidad y buena fe.</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lastRenderedPageBreak/>
        <w:t>Estos principios deberán interpretarse en el sentido más favorable para el desarrollo de la Administración Pública Municipal y en beneficio de los administrados.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16.- </w:t>
      </w:r>
      <w:r w:rsidRPr="00193E2B">
        <w:rPr>
          <w:rFonts w:ascii="Barlow Light" w:eastAsia="Arial Unicode MS" w:hAnsi="Barlow Light" w:cs="Arial"/>
          <w:lang w:eastAsia="es-ES"/>
        </w:rPr>
        <w:t>El procedimiento administrativo podrá iniciarse de oficio o a petición de parte interesada.</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17.- </w:t>
      </w:r>
      <w:r w:rsidRPr="00193E2B">
        <w:rPr>
          <w:rFonts w:ascii="Barlow Light" w:eastAsia="Arial Unicode MS" w:hAnsi="Barlow Light" w:cs="Arial"/>
          <w:lang w:eastAsia="es-ES"/>
        </w:rPr>
        <w:t>En el procedimiento administrativo, las dependencias y entidades no pueden exigir más formalidades que las expresamente previstas en los Reglamentos.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18.- </w:t>
      </w:r>
      <w:r w:rsidRPr="00193E2B">
        <w:rPr>
          <w:rFonts w:ascii="Barlow Light" w:eastAsia="Arial Unicode MS" w:hAnsi="Barlow Light" w:cs="Arial"/>
          <w:lang w:eastAsia="es-ES"/>
        </w:rPr>
        <w:t>Toda promoción o trámite ante la Administración Pública Municipal deberá hacerse por escrito o por medio electrónico, en los casos en que el Reglamento así lo establezca, en el que se precisará, al menos: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El nombre, denominación o razón social del interesado y de quien lo represente legalmente. En este último caso, deberá acompañarse la documentación que acredite tal carácter;</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El domicilio para oír y recibir notificaciones; mismo que deberá ser dentro de la </w:t>
      </w:r>
      <w:r w:rsidR="00234B4B" w:rsidRPr="009B4CC1">
        <w:rPr>
          <w:rFonts w:ascii="Barlow Light" w:eastAsia="Arial Unicode MS" w:hAnsi="Barlow Light" w:cs="Arial"/>
          <w:lang w:eastAsia="es-ES"/>
        </w:rPr>
        <w:t>circunscripción</w:t>
      </w:r>
      <w:r w:rsidRPr="009B4CC1">
        <w:rPr>
          <w:rFonts w:ascii="Barlow Light" w:eastAsia="Arial Unicode MS" w:hAnsi="Barlow Light" w:cs="Arial"/>
          <w:lang w:eastAsia="es-ES"/>
        </w:rPr>
        <w:t xml:space="preserve"> territorial del Municipio de Mérida.</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persona o personas autorizadas para oír y recibir notificaciones;</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El medio tecnológico que sirva al interesado para ser contactado por la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Administración Pública Municipal;</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petición que se formula, o la promoción o trámite que se realiza;</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Los hechos o razones que motivan la petición, promoción o trámite;</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dependencia o entidad a la que se dirige la petición;</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Lugar y fecha de la emisión, y</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firma autógrafa del interesado o de su representante legal, o, si así lo eligiera, su firma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electrónica certificada, si no sabe firmar, imprimirá su huella digital, la que deberá estar acompañada de una firma a ruego para autentificar la huella.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19.-</w:t>
      </w:r>
      <w:r w:rsidRPr="00193E2B">
        <w:rPr>
          <w:rFonts w:ascii="Barlow Light" w:eastAsia="Arial Unicode MS" w:hAnsi="Barlow Light" w:cs="Arial"/>
          <w:lang w:eastAsia="es-ES"/>
        </w:rPr>
        <w:t xml:space="preserve"> Los trámites que se realicen ante la Administración Pública Municipal, además de lo que señalen los Reglamentos aplicables a cada caso concreto, deben cumplir con los requisitos siguientes: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0"/>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Presentarse en original, y sus anexos, en copia simple en un tanto. Si el interesado requiere que se le acuse recibo, deberá adjuntar una copia simple para ese efecto;</w:t>
      </w:r>
    </w:p>
    <w:p w:rsidR="009B204A" w:rsidRPr="009B4CC1" w:rsidRDefault="009B204A" w:rsidP="00724F5F">
      <w:pPr>
        <w:pStyle w:val="Prrafodelista"/>
        <w:numPr>
          <w:ilvl w:val="0"/>
          <w:numId w:val="10"/>
        </w:numPr>
        <w:spacing w:after="0" w:line="240" w:lineRule="auto"/>
        <w:jc w:val="both"/>
        <w:rPr>
          <w:rFonts w:ascii="Barlow Light" w:eastAsia="Arial Unicode MS" w:hAnsi="Barlow Light" w:cs="Arial"/>
          <w:lang w:eastAsia="es-ES"/>
        </w:rPr>
      </w:pPr>
      <w:r w:rsidRPr="009B4CC1">
        <w:rPr>
          <w:rFonts w:ascii="Barlow Light" w:hAnsi="Barlow Light" w:cs="Arial"/>
          <w:lang w:eastAsia="es-ES"/>
        </w:rPr>
        <w:t>Cualquier documento original puede presentarse en copia certificada: asimismo, ambos documentos podrán acompañarse de copia simple, para cotejo, caso en el que se regresará al interesado el documento cotejado.</w:t>
      </w:r>
    </w:p>
    <w:p w:rsidR="009B204A" w:rsidRPr="00193E2B" w:rsidRDefault="0007306A" w:rsidP="00193E2B">
      <w:pPr>
        <w:spacing w:after="0" w:line="240" w:lineRule="auto"/>
        <w:jc w:val="both"/>
        <w:rPr>
          <w:rFonts w:ascii="Barlow Light" w:eastAsia="Times New Roman" w:hAnsi="Barlow Light" w:cs="Arial"/>
          <w:lang w:val="es-ES" w:eastAsia="es-ES"/>
        </w:rPr>
      </w:pPr>
      <w:r>
        <w:rPr>
          <w:rFonts w:ascii="Barlow Light" w:eastAsia="Arial Unicode MS" w:hAnsi="Barlow Light" w:cs="Arial"/>
          <w:lang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20.- </w:t>
      </w:r>
      <w:r w:rsidRPr="00193E2B">
        <w:rPr>
          <w:rFonts w:ascii="Barlow Light" w:eastAsia="Arial Unicode MS" w:hAnsi="Barlow Light" w:cs="Arial"/>
          <w:lang w:eastAsia="es-ES"/>
        </w:rPr>
        <w:t>Cuando los trámites que se presenten no cumplan con los requisitos establecidos en los artículos 18 y 19 de este Reglamento, la autoridad administrativa municipal ante quién promovió, prevendrá al interesado por escrito y por única ocasión, a fin de que subsane</w:t>
      </w:r>
      <w:r w:rsidRPr="00193E2B">
        <w:rPr>
          <w:rFonts w:ascii="Barlow Light" w:eastAsia="Times New Roman" w:hAnsi="Barlow Light" w:cs="Arial"/>
          <w:lang w:val="es-ES" w:eastAsia="es-ES"/>
        </w:rPr>
        <w:t xml:space="preserve"> la omisión dentro del término que establezca la dependencia o entidad, el cual no podrá ser menor de cinco días hábiles contados a partir del día siguiente al día en que haya surtido efectos la notificación</w:t>
      </w:r>
      <w:r w:rsidRPr="00193E2B">
        <w:rPr>
          <w:rFonts w:ascii="Barlow Light" w:eastAsia="Arial Unicode MS" w:hAnsi="Barlow Light" w:cs="Arial"/>
          <w:lang w:eastAsia="es-ES"/>
        </w:rPr>
        <w:t>. Transcurrido el plazo anterior sin que el interesado subsane la omisión, el trámite se tendrá por no interpuesto y será desechado.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el supuesto de que el requerimiento de información se cumpla en tiempo, el plazo para que la dependencia correspondiente resuelva el trámite</w:t>
      </w:r>
      <w:r w:rsidRPr="00193E2B">
        <w:rPr>
          <w:rFonts w:ascii="Barlow Light" w:eastAsia="Times New Roman" w:hAnsi="Barlow Light" w:cs="Arial"/>
          <w:bCs/>
          <w:lang w:val="es-ES" w:eastAsia="es-ES"/>
        </w:rPr>
        <w:t xml:space="preserve"> inicia a partir del día siguiente al del cumplimiento de dichos requisitos</w:t>
      </w:r>
      <w:r w:rsidRPr="00193E2B">
        <w:rPr>
          <w:rFonts w:ascii="Barlow Light" w:eastAsia="Times New Roman" w:hAnsi="Barlow Light" w:cs="Arial"/>
          <w:lang w:val="es-ES" w:eastAsia="es-ES"/>
        </w:rPr>
        <w:t>.</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Artículo 21.-</w:t>
      </w:r>
      <w:r w:rsidRPr="00193E2B">
        <w:rPr>
          <w:rFonts w:ascii="Barlow Light" w:eastAsia="Arial Unicode MS" w:hAnsi="Barlow Light" w:cs="Arial"/>
          <w:lang w:eastAsia="es-ES"/>
        </w:rPr>
        <w:t xml:space="preserve"> Las actuaciones que se realicen ante las dependencias y entidades de la Administración Pública Municipal se redactarán en español. Los documentos redactados en otro idioma, deberán acompañarse de su respectiva traducción al español.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val="es-ES" w:eastAsia="es-ES"/>
        </w:rPr>
        <w:t xml:space="preserve">Artículo 22.- </w:t>
      </w:r>
      <w:r w:rsidRPr="00193E2B">
        <w:rPr>
          <w:rFonts w:ascii="Barlow Light" w:eastAsia="Arial Unicode MS" w:hAnsi="Barlow Light" w:cs="Arial"/>
          <w:lang w:val="es-ES" w:eastAsia="es-ES"/>
        </w:rPr>
        <w:t>Cuando una persona no hable el idioma español, la autoridad que instruya el procedimiento dispondrá lo conducente a fin de que el interesado cuente con un traductor, para lo cual deberá solicitar el apoyo de la instancia oficial competente. Las actuaciones realizadas sin cumplimiento de lo dispuesto en este artículo serán nulas.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23.-</w:t>
      </w:r>
      <w:r w:rsidRPr="00193E2B">
        <w:rPr>
          <w:rFonts w:ascii="Barlow Light" w:eastAsia="Times New Roman" w:hAnsi="Barlow Light" w:cs="Arial"/>
          <w:lang w:val="es-ES" w:eastAsia="es-ES"/>
        </w:rPr>
        <w:t xml:space="preserve"> Cuando así lo establezcan las disposiciones normativas </w:t>
      </w:r>
      <w:r w:rsidR="00234B4B" w:rsidRPr="00193E2B">
        <w:rPr>
          <w:rFonts w:ascii="Barlow Light" w:eastAsia="Times New Roman" w:hAnsi="Barlow Light" w:cs="Arial"/>
          <w:lang w:val="es-ES" w:eastAsia="es-ES"/>
        </w:rPr>
        <w:t>aplicables, o</w:t>
      </w:r>
      <w:r w:rsidRPr="00193E2B">
        <w:rPr>
          <w:rFonts w:ascii="Barlow Light" w:eastAsia="Times New Roman" w:hAnsi="Barlow Light" w:cs="Arial"/>
          <w:lang w:val="es-ES" w:eastAsia="es-ES"/>
        </w:rPr>
        <w:t xml:space="preserve"> lo consideren conveniente para el desempeño de sus funciones, las dependencias y entidades del Municipio de Mérida podrán solicitar el apoyo y colaboración de las autoridades federales, estatales y de otros municipios.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los Interesados</w:t>
      </w:r>
    </w:p>
    <w:p w:rsidR="004E52B4" w:rsidRPr="00193E2B" w:rsidRDefault="004E52B4"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lang w:eastAsia="es-ES"/>
        </w:rPr>
      </w:pPr>
      <w:r w:rsidRPr="00193E2B">
        <w:rPr>
          <w:rFonts w:ascii="Barlow Light" w:eastAsia="Arial Unicode MS" w:hAnsi="Barlow Light" w:cs="Arial"/>
          <w:b/>
          <w:lang w:eastAsia="es-ES"/>
        </w:rPr>
        <w:t xml:space="preserve">Artículo 24.- </w:t>
      </w:r>
      <w:r w:rsidRPr="00193E2B">
        <w:rPr>
          <w:rFonts w:ascii="Barlow Light" w:eastAsia="Arial Unicode MS" w:hAnsi="Barlow Light" w:cs="Arial"/>
          <w:lang w:eastAsia="es-ES"/>
        </w:rPr>
        <w:t xml:space="preserve">Los interesados podrán actuar ante la Administración Pública Municipal personalmente o por medio de apoderados o mandatarios, pero no a través de gestores de negocios. </w:t>
      </w:r>
    </w:p>
    <w:p w:rsidR="009B204A" w:rsidRPr="00193E2B" w:rsidRDefault="009B204A" w:rsidP="00193E2B">
      <w:pPr>
        <w:spacing w:after="0" w:line="240" w:lineRule="auto"/>
        <w:jc w:val="both"/>
        <w:rPr>
          <w:rFonts w:ascii="Barlow Light" w:eastAsia="Times New Roman" w:hAnsi="Barlow Light" w:cs="Arial"/>
          <w:lang w:eastAsia="es-ES"/>
        </w:rPr>
      </w:pPr>
    </w:p>
    <w:p w:rsidR="004E52B4"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25.- </w:t>
      </w:r>
      <w:r w:rsidRPr="00193E2B">
        <w:rPr>
          <w:rFonts w:ascii="Barlow Light" w:eastAsia="Arial Unicode MS" w:hAnsi="Barlow Light" w:cs="Arial"/>
          <w:lang w:eastAsia="es-ES"/>
        </w:rPr>
        <w:t xml:space="preserve">La representación de las personas físicas y morales ante la Administración Pública deberá acreditarse mediante instrumento público. La representación de las personas físicas también podrá acreditarse mediante carta poder </w:t>
      </w:r>
      <w:r w:rsidR="00234B4B" w:rsidRPr="00193E2B">
        <w:rPr>
          <w:rFonts w:ascii="Barlow Light" w:eastAsia="Arial Unicode MS" w:hAnsi="Barlow Light" w:cs="Arial"/>
          <w:lang w:eastAsia="es-ES"/>
        </w:rPr>
        <w:t>firmada ante</w:t>
      </w:r>
      <w:r w:rsidRPr="00193E2B">
        <w:rPr>
          <w:rFonts w:ascii="Barlow Light" w:eastAsia="Arial Unicode MS" w:hAnsi="Barlow Light" w:cs="Arial"/>
          <w:lang w:eastAsia="es-ES"/>
        </w:rPr>
        <w:t xml:space="preserve"> dos testigos y ratificadas las firmas ante fedatario </w:t>
      </w:r>
      <w:r w:rsidR="00234B4B" w:rsidRPr="00193E2B">
        <w:rPr>
          <w:rFonts w:ascii="Barlow Light" w:eastAsia="Arial Unicode MS" w:hAnsi="Barlow Light" w:cs="Arial"/>
          <w:lang w:eastAsia="es-ES"/>
        </w:rPr>
        <w:t>público, o</w:t>
      </w:r>
      <w:r w:rsidRPr="00193E2B">
        <w:rPr>
          <w:rFonts w:ascii="Barlow Light" w:eastAsia="Arial Unicode MS" w:hAnsi="Barlow Light" w:cs="Arial"/>
          <w:lang w:eastAsia="es-ES"/>
        </w:rPr>
        <w:t xml:space="preserve"> </w:t>
      </w:r>
      <w:r w:rsidR="00234B4B" w:rsidRPr="00193E2B">
        <w:rPr>
          <w:rFonts w:ascii="Barlow Light" w:eastAsia="Arial Unicode MS" w:hAnsi="Barlow Light" w:cs="Arial"/>
          <w:lang w:eastAsia="es-ES"/>
        </w:rPr>
        <w:t>bien, por</w:t>
      </w:r>
      <w:r w:rsidRPr="00193E2B">
        <w:rPr>
          <w:rFonts w:ascii="Barlow Light" w:eastAsia="Arial Unicode MS" w:hAnsi="Barlow Light" w:cs="Arial"/>
          <w:lang w:eastAsia="es-ES"/>
        </w:rPr>
        <w:t xml:space="preserve"> declaración en comparecencia personal ante la autoridad administrativa competente, de la cual debe quedar constancia en el expediente relativo. </w:t>
      </w:r>
      <w:r w:rsidRPr="00193E2B">
        <w:rPr>
          <w:rFonts w:ascii="Barlow Light" w:eastAsia="Times New Roman" w:hAnsi="Barlow Light" w:cs="Arial"/>
          <w:lang w:val="es-ES" w:eastAsia="es-ES"/>
        </w:rPr>
        <w:t>Quien promueva a nombre de otra deberá acreditar que la representación le fue otorgada a más tardar en la fecha de la</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presentación de su actuación ante la</w:t>
      </w:r>
      <w:r w:rsidRPr="00193E2B">
        <w:rPr>
          <w:rFonts w:ascii="Barlow Light" w:eastAsia="Arial Unicode MS" w:hAnsi="Barlow Light" w:cs="Arial"/>
          <w:lang w:eastAsia="es-ES"/>
        </w:rPr>
        <w:t xml:space="preserve"> Administración Pública Municipal.</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La representación de los menores de edad será ejercida por quien tenga la patria potestad. Tratándose de otros incapaces, de la sucesión y del ausente, la representación se acreditará con la resolución judicial respectiva.</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26.-</w:t>
      </w:r>
      <w:r w:rsidRPr="00193E2B">
        <w:rPr>
          <w:rFonts w:ascii="Barlow Light" w:eastAsia="Arial Unicode MS" w:hAnsi="Barlow Light" w:cs="Arial"/>
          <w:lang w:eastAsia="es-ES"/>
        </w:rPr>
        <w:t xml:space="preserve"> El interesado o su representante legal podrán autorizar a la persona o personas que estimen pertinentes para oír y recibir toda clase de notificaciones y documentos, así como realizar los trámites y las diligencias necesarias para la tramitación del procedimiento administrativo.</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27.- </w:t>
      </w:r>
      <w:r w:rsidRPr="00193E2B">
        <w:rPr>
          <w:rFonts w:ascii="Barlow Light" w:eastAsia="Times New Roman" w:hAnsi="Barlow Light" w:cs="Arial"/>
          <w:lang w:val="es-ES" w:eastAsia="es-ES"/>
        </w:rPr>
        <w:t>Cuando en una solicitud, escrito o comunicación fungieren varios</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interesados, las actuaciones a que den lugar se efectuarán con el representante común o interesado que</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expresamente hayan señalado y, en su defecto, con el que figure en primer término</w:t>
      </w:r>
      <w:r w:rsidRPr="00193E2B">
        <w:rPr>
          <w:rFonts w:ascii="Barlow Light" w:eastAsia="Arial Unicode MS" w:hAnsi="Barlow Light" w:cs="Arial"/>
          <w:lang w:eastAsia="es-ES"/>
        </w:rPr>
        <w:t>.</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28.- </w:t>
      </w:r>
      <w:r w:rsidRPr="00193E2B">
        <w:rPr>
          <w:rFonts w:ascii="Barlow Light" w:eastAsia="Arial Unicode MS" w:hAnsi="Barlow Light" w:cs="Arial"/>
          <w:lang w:eastAsia="es-ES"/>
        </w:rPr>
        <w:t>En sus relaciones con las autoridades administrativas, los interesados, tendrán los derechos siguientes: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Conocer, en cualquier momento, el estado que guardan los expedientes en los que acrediten la condición de interesado y su interés jurídico, y obtener copias certificadas de los documentos contenidos en ellos, previo pago de los derechos respectivos;</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Ser informados respecto de la identificación de la autoridad administrativa ante la que tramite el asunto de su interés;</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Obtener constancias de recepción respecto de los documentos que presenten para su tramitación, y</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lastRenderedPageBreak/>
        <w:t>Obtener información y orientación de los requisitos jurídicos o técnicos que las normas impongan a las solicitudes o actuaciones que sea su interés realizar.</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las Autoridades Administrativas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29.- </w:t>
      </w:r>
      <w:r w:rsidRPr="00193E2B">
        <w:rPr>
          <w:rFonts w:ascii="Barlow Light" w:eastAsia="Arial Unicode MS" w:hAnsi="Barlow Light" w:cs="Arial"/>
          <w:lang w:eastAsia="es-ES"/>
        </w:rPr>
        <w:t>La Administración Pública Municipal, en sus relaciones con los particulares, tendrán las siguientes obligaciones: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Requerir la comparecencia de los particulares previa citación en la que se hará constar expresamente el lugar, fecha, hora y objeto de la comparecencia, así como las consecuencias jurídicas de no atenderla; sólo cuando así esté previsto en el Reglamento,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Requerir los informes, documentos, datos y el cumplimiento de requisitos solamente en aquellos casos previstos en los Reglamentos, siempre y cuando no obren en el expediente respectivo;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Comunicar a quienes lo soliciten y tengan interés jurídico en el procedimiento administrativo, el estado que guarda su trámite;</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hAnsi="Barlow Light" w:cs="Arial"/>
          <w:bCs/>
          <w:lang w:eastAsia="es-ES"/>
        </w:rPr>
        <w:t>Guardar absoluta reserva en lo concerniente a las declaraciones y datos</w:t>
      </w:r>
      <w:r w:rsidR="009B4CC1" w:rsidRPr="009B4CC1">
        <w:rPr>
          <w:rFonts w:ascii="Barlow Light" w:hAnsi="Barlow Light" w:cs="Arial"/>
          <w:bCs/>
          <w:lang w:eastAsia="es-ES"/>
        </w:rPr>
        <w:t xml:space="preserve"> </w:t>
      </w:r>
      <w:r w:rsidRPr="009B4CC1">
        <w:rPr>
          <w:rFonts w:ascii="Barlow Light" w:hAnsi="Barlow Light" w:cs="Arial"/>
          <w:bCs/>
          <w:lang w:eastAsia="es-ES"/>
        </w:rPr>
        <w:t>suministrados por los interesados o por terceros con ellos relacionados, así como de aquella información que corresponda en los términos de los Reglamentos respectivas. Dicha reserva no será aplicable en los casos en que deba ser suministrada a los servidores encargados de la administración o defensa de</w:t>
      </w:r>
      <w:r w:rsidR="0007306A">
        <w:rPr>
          <w:rFonts w:ascii="Barlow Light" w:hAnsi="Barlow Light" w:cs="Arial"/>
          <w:bCs/>
          <w:lang w:eastAsia="es-ES"/>
        </w:rPr>
        <w:t xml:space="preserve"> </w:t>
      </w:r>
      <w:r w:rsidRPr="009B4CC1">
        <w:rPr>
          <w:rFonts w:ascii="Barlow Light" w:hAnsi="Barlow Light" w:cs="Arial"/>
          <w:bCs/>
          <w:lang w:eastAsia="es-ES"/>
        </w:rPr>
        <w:t>los intereses</w:t>
      </w:r>
      <w:r w:rsidR="0007306A">
        <w:rPr>
          <w:rFonts w:ascii="Barlow Light" w:hAnsi="Barlow Light" w:cs="Arial"/>
          <w:bCs/>
          <w:lang w:eastAsia="es-ES"/>
        </w:rPr>
        <w:t xml:space="preserve"> </w:t>
      </w:r>
      <w:r w:rsidRPr="009B4CC1">
        <w:rPr>
          <w:rFonts w:ascii="Barlow Light" w:hAnsi="Barlow Light" w:cs="Arial"/>
          <w:bCs/>
          <w:lang w:eastAsia="es-ES"/>
        </w:rPr>
        <w:t>públicos, ni cuando sea solicitada por autoridades en el ejercicio de sus respectivas competencias;</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Proporcionar a los interesados, previo pago de los derechos correspondientes, copias certificadas de los documentos que obren en los expedientes en los que tengan un interés jurídico acreditado;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Acusar recibo, previa compulsa, de los documentos entregados por los particulares;</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Solicitar informes a otras autoridades que coadyuven en la solución del asunto;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Proporcionar información y orientar a los particulares respecto de los requisitos jurídicos o técnicos que las disposiciones legales impongan a los proyectos, actuaciones o solicitudes que éstos se propongan realizar;</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Tratar con respeto a los particulares y facilitarles el ejercicio de sus derechos y el cumplimiento de sus obligaciones, y</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hAnsi="Barlow Light" w:cs="Arial"/>
          <w:lang w:eastAsia="es-ES"/>
        </w:rPr>
        <w:t>Dictar resolución expresa sobre cuantas peticiones le formulen; así como en los procedimientos iniciados de oficio, cuya instrucción y resolución afecte a terceros, debiendo dictarla dentro del plazo fijado por el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 xml:space="preserve">Artículo 30.- </w:t>
      </w:r>
      <w:r w:rsidRPr="00193E2B">
        <w:rPr>
          <w:rFonts w:ascii="Barlow Light" w:eastAsia="Times New Roman" w:hAnsi="Barlow Light" w:cs="Arial"/>
          <w:lang w:val="es-ES" w:eastAsia="es-ES"/>
        </w:rPr>
        <w:t>Sin perjuicio de lo establecido en las disposiciones legales aplicables en materia de responsabilidad de los servidores públicos municipales,</w:t>
      </w:r>
      <w:r w:rsidRPr="00193E2B">
        <w:rPr>
          <w:rFonts w:ascii="Barlow Light" w:eastAsia="Times New Roman" w:hAnsi="Barlow Light" w:cs="Arial"/>
          <w:b/>
          <w:lang w:val="es-ES" w:eastAsia="es-ES"/>
        </w:rPr>
        <w:t xml:space="preserve"> </w:t>
      </w:r>
      <w:r w:rsidRPr="00193E2B">
        <w:rPr>
          <w:rFonts w:ascii="Barlow Light" w:eastAsia="Times New Roman" w:hAnsi="Barlow Light" w:cs="Arial"/>
          <w:lang w:val="es-ES" w:eastAsia="es-ES"/>
        </w:rPr>
        <w:t>éstos incurrirán en responsabilidad si:</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Expresan su juicio respecto de los asuntos que estén conociendo, fuera de las oportunidades en que este Reglamento lo admite;</w:t>
      </w: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Informan a las partes y en general a personas ajenas a la Administración Pública Municipal sobre el contenido o el sentido de las resoluciones del procedimiento administrativo, antes de que éstas se emitan y en los demás casos, antes de su notificación formal;</w:t>
      </w: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 xml:space="preserve">Informan el estado procesal que guarda el trámite a personas que no estén autorizadas por las partes en </w:t>
      </w:r>
      <w:r w:rsidR="009B4CC1" w:rsidRPr="009B4CC1">
        <w:rPr>
          <w:rFonts w:ascii="Barlow Light" w:hAnsi="Barlow Light" w:cs="Arial"/>
          <w:lang w:eastAsia="es-ES"/>
        </w:rPr>
        <w:t>los términos de este Reglamento</w:t>
      </w:r>
      <w:r w:rsidRPr="009B4CC1">
        <w:rPr>
          <w:rFonts w:ascii="Barlow Light" w:hAnsi="Barlow Light" w:cs="Arial"/>
          <w:lang w:eastAsia="es-ES"/>
        </w:rPr>
        <w:t>, y</w:t>
      </w:r>
    </w:p>
    <w:p w:rsidR="009B204A" w:rsidRPr="009B4CC1" w:rsidRDefault="009B204A" w:rsidP="00724F5F">
      <w:pPr>
        <w:pStyle w:val="Prrafodelista"/>
        <w:numPr>
          <w:ilvl w:val="0"/>
          <w:numId w:val="13"/>
        </w:numPr>
        <w:spacing w:after="0" w:line="240" w:lineRule="auto"/>
        <w:jc w:val="both"/>
        <w:rPr>
          <w:rFonts w:ascii="Barlow Light" w:hAnsi="Barlow Light" w:cs="Arial"/>
          <w:lang w:eastAsia="es-ES"/>
        </w:rPr>
      </w:pPr>
      <w:r w:rsidRPr="009B4CC1">
        <w:rPr>
          <w:rFonts w:ascii="Barlow Light" w:hAnsi="Barlow Light" w:cs="Arial"/>
          <w:lang w:eastAsia="es-ES"/>
        </w:rPr>
        <w:t>Dan a conocer información confidencial y aun la reservada, que no haya sido desclasificada en términos del Reglamento de Acceso a la Información Pública del</w:t>
      </w:r>
      <w:r w:rsidR="0007306A">
        <w:rPr>
          <w:rFonts w:ascii="Barlow Light" w:hAnsi="Barlow Light" w:cs="Arial"/>
          <w:lang w:eastAsia="es-ES"/>
        </w:rPr>
        <w:t xml:space="preserve"> </w:t>
      </w:r>
      <w:r w:rsidRPr="009B4CC1">
        <w:rPr>
          <w:rFonts w:ascii="Barlow Light" w:hAnsi="Barlow Light" w:cs="Arial"/>
          <w:lang w:eastAsia="es-ES"/>
        </w:rPr>
        <w:t>Municipio de Mérida.</w:t>
      </w:r>
      <w:r w:rsidR="0007306A">
        <w:rPr>
          <w:rFonts w:ascii="Barlow Light"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IV</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lastRenderedPageBreak/>
        <w:t>De los Impedimentos, Excusas y Recusaciones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31.- </w:t>
      </w:r>
      <w:r w:rsidRPr="00193E2B">
        <w:rPr>
          <w:rFonts w:ascii="Barlow Light" w:eastAsia="Arial Unicode MS" w:hAnsi="Barlow Light" w:cs="Arial"/>
          <w:lang w:eastAsia="es-ES"/>
        </w:rPr>
        <w:t>Todo Servidor Público estará impedido para intervenir, conocer o resolver un procedimiento administrativo cuando:</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Él, su cónyuge, sus parientes consanguíneos en línea recta sin limitación de grados, sus parientes colaterales dentro del cuarto grado o los afines dentro del segundo grado, tengan interés directo o indirecto en el asunto de que se trate o en otro semejante, cuya resolución pudiera influir en la de él; sean socios o administradores del interesado; o bien, tengan litigio pendiente relacionado con el asunto de que se trate;</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Cualquiera de los interesados, o de sus representantes o mandatarios que</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intervengan en el procedimiento fuere su pariente consanguíneo o colateral dentro del cuarto grado o afín</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dentro del segundo grado;</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Exista un vínculo de amistad o enemistad con el interesado o con sus</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representantes o mandatarios;</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Intervenga como perito o como testigo en el asunto de que se trata;</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Tenga relación de servicio, sea cual fuere su naturaleza, con cualquiera de los interesados directamente en el asunto; </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Sea tutor o curador de alguno de los interesados, o bien haya transcurrido un período menor a tres años desde que dejó de ejercer tal encargo; </w:t>
      </w:r>
    </w:p>
    <w:p w:rsidR="009B204A" w:rsidRPr="009B4CC1" w:rsidRDefault="009B204A" w:rsidP="00724F5F">
      <w:pPr>
        <w:pStyle w:val="Prrafodelista"/>
        <w:numPr>
          <w:ilvl w:val="0"/>
          <w:numId w:val="14"/>
        </w:numPr>
        <w:autoSpaceDE w:val="0"/>
        <w:autoSpaceDN w:val="0"/>
        <w:adjustRightInd w:val="0"/>
        <w:spacing w:after="0" w:line="240" w:lineRule="auto"/>
        <w:jc w:val="both"/>
        <w:rPr>
          <w:rFonts w:ascii="Barlow Light" w:eastAsia="Arial Unicode MS" w:hAnsi="Barlow Light" w:cs="Arial"/>
          <w:lang w:eastAsia="es-ES"/>
        </w:rPr>
      </w:pPr>
      <w:r w:rsidRPr="009B4CC1">
        <w:rPr>
          <w:rFonts w:ascii="Barlow Light" w:hAnsi="Barlow Light" w:cs="Arial"/>
          <w:lang w:eastAsia="es-ES"/>
        </w:rPr>
        <w:t>Los intereses personales, familiares o de negocios del Servidor Público puedan afectar el desempeño imparcial de su empleo, cargo o comisión, y</w:t>
      </w:r>
    </w:p>
    <w:p w:rsidR="009B204A" w:rsidRPr="009B4CC1" w:rsidRDefault="009B204A" w:rsidP="00724F5F">
      <w:pPr>
        <w:pStyle w:val="Prrafodelista"/>
        <w:numPr>
          <w:ilvl w:val="0"/>
          <w:numId w:val="14"/>
        </w:numPr>
        <w:autoSpaceDE w:val="0"/>
        <w:autoSpaceDN w:val="0"/>
        <w:adjustRightInd w:val="0"/>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normatividad aplicable estableciera otros supuestos de impedimento distintos a los señalados en este artículo.</w:t>
      </w:r>
    </w:p>
    <w:p w:rsidR="009B204A" w:rsidRPr="00193E2B" w:rsidRDefault="009B204A" w:rsidP="00193E2B">
      <w:pPr>
        <w:spacing w:after="0" w:line="240" w:lineRule="auto"/>
        <w:jc w:val="both"/>
        <w:rPr>
          <w:rFonts w:ascii="Barlow Light" w:eastAsia="Times New Roman" w:hAnsi="Barlow Light" w:cs="Arial"/>
          <w:b/>
          <w:bCs/>
          <w:snapToGrid w:val="0"/>
          <w:lang w:eastAsia="es-ES"/>
        </w:rPr>
      </w:pPr>
    </w:p>
    <w:p w:rsidR="009B204A" w:rsidRPr="00193E2B" w:rsidRDefault="009B204A" w:rsidP="00193E2B">
      <w:pPr>
        <w:spacing w:after="0" w:line="240" w:lineRule="auto"/>
        <w:jc w:val="both"/>
        <w:rPr>
          <w:rFonts w:ascii="Barlow Light" w:eastAsia="Times New Roman" w:hAnsi="Barlow Light" w:cs="Arial"/>
          <w:snapToGrid w:val="0"/>
          <w:lang w:eastAsia="es-ES"/>
        </w:rPr>
      </w:pPr>
      <w:r w:rsidRPr="00193E2B">
        <w:rPr>
          <w:rFonts w:ascii="Barlow Light" w:eastAsia="Times New Roman" w:hAnsi="Barlow Light" w:cs="Arial"/>
          <w:b/>
          <w:bCs/>
          <w:snapToGrid w:val="0"/>
          <w:lang w:eastAsia="es-ES"/>
        </w:rPr>
        <w:t xml:space="preserve">Artículo 32.- </w:t>
      </w:r>
      <w:r w:rsidRPr="00193E2B">
        <w:rPr>
          <w:rFonts w:ascii="Barlow Light" w:eastAsia="Times New Roman" w:hAnsi="Barlow Light" w:cs="Arial"/>
          <w:snapToGrid w:val="0"/>
          <w:lang w:eastAsia="es-ES"/>
        </w:rPr>
        <w:t xml:space="preserve">El servidor público que se encuentre impedido para conocer de un asunto por encontrarse en alguno de los supuestos señalados en el artículo </w:t>
      </w:r>
      <w:r w:rsidR="00234B4B" w:rsidRPr="00193E2B">
        <w:rPr>
          <w:rFonts w:ascii="Barlow Light" w:eastAsia="Times New Roman" w:hAnsi="Barlow Light" w:cs="Arial"/>
          <w:snapToGrid w:val="0"/>
          <w:lang w:eastAsia="es-ES"/>
        </w:rPr>
        <w:t>anterior, se</w:t>
      </w:r>
      <w:r w:rsidRPr="00193E2B">
        <w:rPr>
          <w:rFonts w:ascii="Barlow Light" w:eastAsia="Times New Roman" w:hAnsi="Barlow Light" w:cs="Arial"/>
          <w:snapToGrid w:val="0"/>
          <w:lang w:eastAsia="es-ES"/>
        </w:rPr>
        <w:t xml:space="preserve"> excusará de intervenir en el procedimiento y lo comunicará a su superior inmediato, quien resolverá lo conducente dentro de los tres días hábiles siguientes.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b/>
          <w:lang w:eastAsia="es-ES"/>
        </w:rPr>
      </w:pPr>
      <w:r w:rsidRPr="00193E2B">
        <w:rPr>
          <w:rFonts w:ascii="Barlow Light" w:eastAsia="Times New Roman" w:hAnsi="Barlow Light" w:cs="Arial"/>
          <w:b/>
          <w:snapToGrid w:val="0"/>
          <w:lang w:eastAsia="es-ES"/>
        </w:rPr>
        <w:t>Artículo 33.-</w:t>
      </w:r>
      <w:r w:rsidRPr="00193E2B">
        <w:rPr>
          <w:rFonts w:ascii="Barlow Light" w:eastAsia="Times New Roman" w:hAnsi="Barlow Light" w:cs="Arial"/>
          <w:snapToGrid w:val="0"/>
          <w:lang w:eastAsia="es-ES"/>
        </w:rPr>
        <w:t xml:space="preserve"> Cuando las excusas sean procedentes y hubiere otro servidor público con competencia e igual jerarquía que el impedido, el asunto le será turnado; en su defecto, el superior jerárquico conocerá del asunto.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34.- </w:t>
      </w:r>
      <w:r w:rsidRPr="00193E2B">
        <w:rPr>
          <w:rFonts w:ascii="Barlow Light" w:eastAsia="Arial Unicode MS" w:hAnsi="Barlow Light" w:cs="Arial"/>
          <w:lang w:eastAsia="es-ES"/>
        </w:rPr>
        <w:t xml:space="preserve">Cuando el superior jerárquico declare improcedente la excusa planteada, devolverá el expediente al servidor público que la intentó, para que continúe conociendo del mismo.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35.-</w:t>
      </w:r>
      <w:r w:rsidRPr="00193E2B">
        <w:rPr>
          <w:rFonts w:ascii="Barlow Light" w:eastAsia="Arial Unicode MS" w:hAnsi="Barlow Light" w:cs="Arial"/>
          <w:lang w:eastAsia="es-ES"/>
        </w:rPr>
        <w:t xml:space="preserve"> El superior jerárquico que tenga conocimiento de que alguno de sus subalternos se encuentra impedido para conocer de un asunto por encontrarse en cualquiera de los supuestos del artículo 35 de este Reglamento, le ordenará que se abstenga de intervenir en el procedimiento.</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36.-</w:t>
      </w:r>
      <w:r w:rsidRPr="00193E2B">
        <w:rPr>
          <w:rFonts w:ascii="Barlow Light" w:eastAsia="Arial Unicode MS" w:hAnsi="Barlow Light" w:cs="Arial"/>
          <w:lang w:eastAsia="es-ES"/>
        </w:rPr>
        <w:t xml:space="preserve"> Si un servidor público interviene en algún asunto para el que se encuentra impedido, el interesado podrá promover la recusación correspondiente durante cualquier etapa del procedimiento administrativo, hasta antes de que se dicte resolución.</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Arial Unicode MS" w:hAnsi="Barlow Light" w:cs="Arial"/>
          <w:b/>
          <w:lang w:eastAsia="es-ES"/>
        </w:rPr>
      </w:pPr>
      <w:r w:rsidRPr="00193E2B">
        <w:rPr>
          <w:rFonts w:ascii="Barlow Light" w:eastAsia="Arial Unicode MS" w:hAnsi="Barlow Light" w:cs="Arial"/>
          <w:b/>
          <w:lang w:eastAsia="es-ES"/>
        </w:rPr>
        <w:t>Artículo 37.-</w:t>
      </w:r>
      <w:r w:rsidRPr="00193E2B">
        <w:rPr>
          <w:rFonts w:ascii="Barlow Light" w:eastAsia="Arial Unicode MS" w:hAnsi="Barlow Light" w:cs="Arial"/>
          <w:lang w:eastAsia="es-ES"/>
        </w:rPr>
        <w:t xml:space="preserve"> El servidor público que actúe en algún procedimiento administrativo sabiendo que se encuentra impedido para ello, le serán aplicables las sanciones administrativas correspondientes.</w:t>
      </w:r>
      <w:r w:rsidRPr="00193E2B">
        <w:rPr>
          <w:rFonts w:ascii="Barlow Light" w:eastAsia="Arial Unicode MS" w:hAnsi="Barlow Light" w:cs="Arial"/>
          <w:b/>
          <w:lang w:eastAsia="es-ES"/>
        </w:rPr>
        <w:t xml:space="preserve"> </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los Términos y Plazos</w:t>
      </w:r>
    </w:p>
    <w:p w:rsidR="009B204A" w:rsidRPr="00193E2B" w:rsidRDefault="009B204A" w:rsidP="00193E2B">
      <w:pPr>
        <w:spacing w:after="0" w:line="240" w:lineRule="auto"/>
        <w:jc w:val="both"/>
        <w:rPr>
          <w:rFonts w:ascii="Barlow Light" w:eastAsia="Times New Roman" w:hAnsi="Barlow Light" w:cs="Arial"/>
          <w:lang w:eastAsia="es-ES"/>
        </w:rPr>
      </w:pPr>
    </w:p>
    <w:p w:rsidR="009B4CC1"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 xml:space="preserve">Artículo 38.- </w:t>
      </w:r>
      <w:r w:rsidRPr="00193E2B">
        <w:rPr>
          <w:rFonts w:ascii="Barlow Light" w:eastAsia="Arial Unicode MS" w:hAnsi="Barlow Light" w:cs="Arial"/>
          <w:lang w:eastAsia="es-ES"/>
        </w:rPr>
        <w:t xml:space="preserve">Las actuaciones de la Administración Pública Municipal se practicarán en días y horas hábiles. Se consideran horas hábiles </w:t>
      </w:r>
      <w:r w:rsidRPr="00193E2B">
        <w:rPr>
          <w:rFonts w:ascii="Barlow Light" w:eastAsia="Times New Roman" w:hAnsi="Barlow Light" w:cs="Arial"/>
          <w:lang w:val="es-ES" w:eastAsia="es-ES"/>
        </w:rPr>
        <w:t>las que cada dependencia o entidad de la Administración Pública Municipal previamente establezca y publique en</w:t>
      </w:r>
      <w:r w:rsidRPr="00193E2B">
        <w:rPr>
          <w:rFonts w:ascii="Barlow Light" w:eastAsia="Times New Roman" w:hAnsi="Barlow Light" w:cs="Arial"/>
          <w:bCs/>
          <w:lang w:val="es-ES" w:eastAsia="es-ES"/>
        </w:rPr>
        <w:t xml:space="preserve"> la Gaceta Municipal del Ayuntamiento de Mérida</w:t>
      </w:r>
      <w:r w:rsidRPr="00193E2B">
        <w:rPr>
          <w:rFonts w:ascii="Barlow Light" w:eastAsia="Times New Roman" w:hAnsi="Barlow Light" w:cs="Arial"/>
          <w:lang w:val="es-ES" w:eastAsia="es-ES"/>
        </w:rPr>
        <w:t>, y sólo en su defecto, las comprendidas entre las 8:00 y las 18:00</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horas de lunes a viernes</w:t>
      </w:r>
      <w:r w:rsidRPr="00193E2B">
        <w:rPr>
          <w:rFonts w:ascii="Barlow Light" w:eastAsia="Arial Unicode MS" w:hAnsi="Barlow Light" w:cs="Arial"/>
          <w:lang w:eastAsia="es-ES"/>
        </w:rPr>
        <w:t>.</w:t>
      </w:r>
    </w:p>
    <w:p w:rsidR="009B4CC1" w:rsidRDefault="009B4CC1"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Para los efectos de este Reglamento se considerarán como días inhábiles: los sábados, domingos, e</w:t>
      </w:r>
      <w:r w:rsidRPr="00193E2B">
        <w:rPr>
          <w:rFonts w:ascii="Barlow Light" w:eastAsia="Times New Roman" w:hAnsi="Barlow Light" w:cs="Arial"/>
          <w:bCs/>
          <w:lang w:val="es-ES" w:eastAsia="es-ES"/>
        </w:rPr>
        <w:t>l 1º. de enero; el primer lunes de febrero, en conmemoración del 5 de febrero; el martes de carnaval; el tercer lunes de marzo, en conmemoración del 21 de marzo; el 1º. de mayo; el 16 de septiembre; el tercer lunes de noviembre, en conmemoración del 20 de noviembre; el 1º. de diciembre de cada seis años, cuando corresponda a la transmisión del Poder Ejecutivo Federal y el 25 de diciembre; así como aquellos en que se suspendan labores por acuerdo del titular de la dependencia correspondiente, publicado en la Gaceta Municipal del Ayuntamiento de Mérida.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Cs/>
          <w:lang w:val="es-ES" w:eastAsia="es-ES"/>
        </w:rPr>
        <w:t>Los términos podrán suspenderse por causa de fuerza mayor o caso fortuito,</w:t>
      </w:r>
      <w:r w:rsidR="009B4CC1">
        <w:rPr>
          <w:rFonts w:ascii="Barlow Light" w:eastAsia="Times New Roman" w:hAnsi="Barlow Light" w:cs="Arial"/>
          <w:bCs/>
          <w:lang w:val="es-ES" w:eastAsia="es-ES"/>
        </w:rPr>
        <w:t xml:space="preserve"> </w:t>
      </w:r>
      <w:r w:rsidRPr="00193E2B">
        <w:rPr>
          <w:rFonts w:ascii="Barlow Light" w:eastAsia="Times New Roman" w:hAnsi="Barlow Light" w:cs="Arial"/>
          <w:bCs/>
          <w:lang w:val="es-ES" w:eastAsia="es-ES"/>
        </w:rPr>
        <w:t>debidamente fundada y motivada por la autoridad administrativa competente.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39.-</w:t>
      </w:r>
      <w:r w:rsidRPr="00193E2B">
        <w:rPr>
          <w:rFonts w:ascii="Barlow Light" w:eastAsia="Arial Unicode MS" w:hAnsi="Barlow Light" w:cs="Arial"/>
          <w:lang w:eastAsia="es-ES"/>
        </w:rPr>
        <w:t xml:space="preserve"> Una diligencia o actuación iniciada en horas hábiles podrá concluirse en horas inhábiles sin que ello afecte su validez.</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40.-</w:t>
      </w:r>
      <w:r w:rsidRPr="00193E2B">
        <w:rPr>
          <w:rFonts w:ascii="Barlow Light" w:eastAsia="Arial Unicode MS" w:hAnsi="Barlow Light" w:cs="Arial"/>
          <w:lang w:eastAsia="es-ES"/>
        </w:rPr>
        <w:t xml:space="preserve"> En los plazos establecidos por períodos se computarán todos los días hábiles; cuando se fijen por mes o por año se entenderá que el plazo concluye en el mismo número de día del mes o año de calendario que corresponda, respectivamente; cuando no exista el mismo número de día en el mes calendario correspondiente, el término será el primer día hábil del siguiente mes de calendario.</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eastAsia="es-ES"/>
        </w:rPr>
      </w:pPr>
      <w:r w:rsidRPr="00193E2B">
        <w:rPr>
          <w:rFonts w:ascii="Barlow Light" w:eastAsia="Arial Unicode MS" w:hAnsi="Barlow Light" w:cs="Arial"/>
          <w:lang w:eastAsia="es-ES"/>
        </w:rPr>
        <w:t>Si el último día del plazo o la fecha determinada es inhábil se prorrogará el plazo hasta el siguiente día hábil.</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41.-</w:t>
      </w:r>
      <w:r w:rsidRPr="00193E2B">
        <w:rPr>
          <w:rFonts w:ascii="Barlow Light" w:eastAsia="Arial Unicode MS" w:hAnsi="Barlow Light" w:cs="Arial"/>
          <w:lang w:eastAsia="es-ES"/>
        </w:rPr>
        <w:t xml:space="preserve"> Los términos se contarán por días hábiles, salvo disposición en contrario, empezarán a correr a partir del día hábil siguiente a aquel en que surtan sus efectos las notificaciones conforme a este Reglamento.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42.-</w:t>
      </w:r>
      <w:r w:rsidRPr="00193E2B">
        <w:rPr>
          <w:rFonts w:ascii="Barlow Light" w:eastAsia="Arial Unicode MS" w:hAnsi="Barlow Light" w:cs="Arial"/>
          <w:lang w:eastAsia="es-ES"/>
        </w:rPr>
        <w:t xml:space="preserve"> Las autoridades administrativas podrán, de oficio o a petición de parte, habilitar horas</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y días inhábiles, cuando el asunto así lo requiera o</w:t>
      </w:r>
      <w:r w:rsidR="009B4CC1">
        <w:rPr>
          <w:rFonts w:ascii="Barlow Light" w:eastAsia="Arial Unicode MS" w:hAnsi="Barlow Light" w:cs="Arial"/>
          <w:lang w:eastAsia="es-ES"/>
        </w:rPr>
        <w:t xml:space="preserve"> </w:t>
      </w:r>
      <w:r w:rsidRPr="00193E2B">
        <w:rPr>
          <w:rFonts w:ascii="Barlow Light" w:eastAsia="Times New Roman" w:hAnsi="Barlow Light" w:cs="Arial"/>
          <w:lang w:val="es-ES" w:eastAsia="es-ES"/>
        </w:rPr>
        <w:t>cuando la persona con quien se vaya a practicar la diligencia realice actividades objeto de verificación o inspección en tales horas y días</w:t>
      </w:r>
      <w:r w:rsidRPr="00193E2B">
        <w:rPr>
          <w:rFonts w:ascii="Barlow Light" w:eastAsia="Arial Unicode MS" w:hAnsi="Barlow Light" w:cs="Arial"/>
          <w:lang w:eastAsia="es-ES"/>
        </w:rPr>
        <w:t>.</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Times New Roman" w:hAnsi="Barlow Light" w:cs="Arial"/>
          <w:b/>
          <w:bCs/>
          <w:lang w:val="es-ES" w:eastAsia="es-ES"/>
        </w:rPr>
        <w:t xml:space="preserve">Artículo 43.- </w:t>
      </w:r>
      <w:r w:rsidRPr="00193E2B">
        <w:rPr>
          <w:rFonts w:ascii="Barlow Light" w:eastAsia="Times New Roman" w:hAnsi="Barlow Light" w:cs="Arial"/>
          <w:lang w:val="es-ES" w:eastAsia="es-ES"/>
        </w:rPr>
        <w:t>Sin perjuicio de lo establecido en otros Reglamentos administrativos, la Administración Pública Municipal,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 xml:space="preserve">Artículo 44.- </w:t>
      </w:r>
      <w:r w:rsidRPr="00193E2B">
        <w:rPr>
          <w:rFonts w:ascii="Barlow Light" w:eastAsia="Times New Roman" w:hAnsi="Barlow Light" w:cs="Arial"/>
          <w:lang w:val="es-ES" w:eastAsia="es-ES"/>
        </w:rPr>
        <w:t>Para efectos de las notificaciones, citaciones, emplazamientos,</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requerimientos, visitas e informes, a falta de términos o plazos establecidos en los Reglamentos específicos, aquéllos no excederán de diez días hábiles.</w:t>
      </w:r>
      <w:r w:rsidR="0007306A">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las Notificaciones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45.-</w:t>
      </w:r>
      <w:r w:rsidRPr="00193E2B">
        <w:rPr>
          <w:rFonts w:ascii="Barlow Light" w:eastAsia="Arial Unicode MS" w:hAnsi="Barlow Light" w:cs="Arial"/>
          <w:lang w:eastAsia="es-ES"/>
        </w:rPr>
        <w:t xml:space="preserve"> La notificación de emplazamientos, citaciones, requerimientos,</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prevenciones, solicitud de informes o documentos y de resoluciones administrativas, podrán realizarse:</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5"/>
        </w:numPr>
        <w:tabs>
          <w:tab w:val="left" w:pos="900"/>
        </w:tabs>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Personalmente</w:t>
      </w:r>
      <w:r w:rsidR="0007306A">
        <w:rPr>
          <w:rFonts w:ascii="Barlow Light" w:eastAsia="Arial Unicode MS" w:hAnsi="Barlow Light" w:cs="Arial"/>
          <w:lang w:eastAsia="es-ES"/>
        </w:rPr>
        <w:t xml:space="preserve"> </w:t>
      </w:r>
      <w:r w:rsidRPr="009B4CC1">
        <w:rPr>
          <w:rFonts w:ascii="Barlow Light" w:eastAsia="Arial Unicode MS" w:hAnsi="Barlow Light" w:cs="Arial"/>
          <w:lang w:eastAsia="es-ES"/>
        </w:rPr>
        <w:t>con quien debe entenderse la diligencia en el domicilio del</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interesado;</w:t>
      </w:r>
    </w:p>
    <w:p w:rsidR="009B204A" w:rsidRPr="009B4CC1" w:rsidRDefault="009B204A" w:rsidP="00724F5F">
      <w:pPr>
        <w:pStyle w:val="Prrafodelista"/>
        <w:numPr>
          <w:ilvl w:val="0"/>
          <w:numId w:val="15"/>
        </w:numPr>
        <w:tabs>
          <w:tab w:val="left" w:pos="900"/>
        </w:tabs>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Mediante oficio entregado por mensajero o correo certificado con acuse de recibo. También podrá realizarse por telégrafo, telefax o correo electrónico con firma electrónica certificada, cuando así lo haya aceptado expresamente el interesado y siempre que pueda comprobarse fehacientemente su recepción, y</w:t>
      </w:r>
    </w:p>
    <w:p w:rsidR="009B204A" w:rsidRPr="009B4CC1" w:rsidRDefault="009B204A" w:rsidP="00724F5F">
      <w:pPr>
        <w:pStyle w:val="Prrafodelista"/>
        <w:numPr>
          <w:ilvl w:val="0"/>
          <w:numId w:val="15"/>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Por edicto, cuando se desconozca el domicilio de la persona a quien deba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notificarse algún trámite, acto o procedimiento administrativo; en caso de que hubiera desaparecido; o cuando se ausente de</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su domicilio sin haber dejado representante legal, y no hubiere otro modo de notificarle.</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46.-</w:t>
      </w:r>
      <w:r w:rsidRPr="00193E2B">
        <w:rPr>
          <w:rFonts w:ascii="Barlow Light" w:eastAsia="Times New Roman" w:hAnsi="Barlow Light" w:cs="Arial"/>
          <w:lang w:val="es-ES" w:eastAsia="es-ES"/>
        </w:rPr>
        <w:t xml:space="preserve"> Las notificaciones serán personales cuando se trate de:</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val="es-ES" w:eastAsia="es-ES"/>
        </w:rPr>
      </w:pP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El acuerdo que recaiga a la promoción inicial;</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El acuerdo que cite a las partes para el desahogo de diligencias;</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Los acuerdos en que se contengan un requerimiento, a la parte que deba cumplirlo;</w:t>
      </w:r>
    </w:p>
    <w:p w:rsidR="009B204A" w:rsidRPr="009B4CC1" w:rsidRDefault="009B204A" w:rsidP="00724F5F">
      <w:pPr>
        <w:pStyle w:val="Prrafodelista"/>
        <w:numPr>
          <w:ilvl w:val="0"/>
          <w:numId w:val="16"/>
        </w:numPr>
        <w:tabs>
          <w:tab w:val="num" w:pos="851"/>
        </w:tabs>
        <w:spacing w:after="0" w:line="240" w:lineRule="auto"/>
        <w:jc w:val="both"/>
        <w:rPr>
          <w:rFonts w:ascii="Barlow Light" w:hAnsi="Barlow Light" w:cs="Arial"/>
          <w:lang w:eastAsia="es-ES"/>
        </w:rPr>
      </w:pPr>
      <w:r w:rsidRPr="009B4CC1">
        <w:rPr>
          <w:rFonts w:ascii="Barlow Light" w:hAnsi="Barlow Light" w:cs="Arial"/>
          <w:lang w:eastAsia="es-ES"/>
        </w:rPr>
        <w:t>Las resoluciones que paralicen el procedimiento</w:t>
      </w:r>
      <w:r w:rsidRPr="009B4CC1">
        <w:rPr>
          <w:rFonts w:ascii="Barlow Light" w:hAnsi="Barlow Light" w:cs="Arial"/>
          <w:b/>
          <w:lang w:eastAsia="es-ES"/>
        </w:rPr>
        <w:t xml:space="preserve"> </w:t>
      </w:r>
      <w:r w:rsidRPr="009B4CC1">
        <w:rPr>
          <w:rFonts w:ascii="Barlow Light" w:hAnsi="Barlow Light" w:cs="Arial"/>
          <w:lang w:eastAsia="es-ES"/>
        </w:rPr>
        <w:t>e impidan su continuación, y</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La resolución de fondo.</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47.-</w:t>
      </w:r>
      <w:r w:rsidRPr="00193E2B">
        <w:rPr>
          <w:rFonts w:ascii="Barlow Light" w:eastAsia="Arial Unicode MS" w:hAnsi="Barlow Light" w:cs="Arial"/>
          <w:lang w:eastAsia="es-ES"/>
        </w:rPr>
        <w:t xml:space="preserve"> Las notificaciones personales se entenderán con el o los interesados en los domicilios siguientes:</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eastAsia="es-ES"/>
        </w:rPr>
      </w:pP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En el domicilio señalado por el interesado para oír y recibir notificaciones en el asunto de que se trate;</w:t>
      </w: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val="es-MX" w:eastAsia="es-ES"/>
        </w:rPr>
      </w:pPr>
      <w:r w:rsidRPr="009B4CC1">
        <w:rPr>
          <w:rFonts w:ascii="Barlow Light" w:eastAsia="Arial Unicode MS" w:hAnsi="Barlow Light" w:cs="Arial"/>
          <w:lang w:eastAsia="es-ES"/>
        </w:rPr>
        <w:t>En el último domicilio proporcionado por el interesado a la Administración Pública Municipal, y</w:t>
      </w: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En el domicilio obtenido por la Administración Pública Municipal entre los documentos que obren en sus archivos.</w:t>
      </w:r>
    </w:p>
    <w:p w:rsidR="009B204A" w:rsidRPr="00193E2B" w:rsidRDefault="009B204A" w:rsidP="00193E2B">
      <w:pPr>
        <w:spacing w:after="0" w:line="240" w:lineRule="auto"/>
        <w:ind w:left="720"/>
        <w:jc w:val="both"/>
        <w:rPr>
          <w:rFonts w:ascii="Barlow Light" w:eastAsia="Arial Unicode MS" w:hAnsi="Barlow Light" w:cs="Arial"/>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48.-</w:t>
      </w:r>
      <w:r w:rsidRPr="00193E2B">
        <w:rPr>
          <w:rFonts w:ascii="Barlow Light" w:eastAsia="Arial Unicode MS" w:hAnsi="Barlow Light" w:cs="Arial"/>
          <w:lang w:eastAsia="es-ES"/>
        </w:rPr>
        <w:t xml:space="preserve"> De toda diligencia de notificación personal se debe formular acta</w:t>
      </w:r>
      <w:r w:rsidR="008E6BF2">
        <w:rPr>
          <w:rFonts w:ascii="Barlow Light" w:eastAsia="Arial Unicode MS" w:hAnsi="Barlow Light" w:cs="Arial"/>
          <w:lang w:eastAsia="es-ES"/>
        </w:rPr>
        <w:t xml:space="preserve"> </w:t>
      </w:r>
      <w:r w:rsidRPr="00193E2B">
        <w:rPr>
          <w:rFonts w:ascii="Barlow Light" w:eastAsia="Arial Unicode MS" w:hAnsi="Barlow Light" w:cs="Arial"/>
          <w:lang w:eastAsia="es-ES"/>
        </w:rPr>
        <w:t>administrativa circunstanciada. El notificador deberá cerciorarse del domicilio del interesado y entregará a la persona con quien realiza la diligencia el original con firma autógrafa del acto que notifica, previa certificación que obrará en autos del expediente en que se actúe, en el que señale lugar, fecha y hora en los que la notificación se efectúa; el nombre y firma de la persona con quien se entiende la diligencia; así como el nombre, cargo y adscripción del servidor público que notifica.</w:t>
      </w:r>
      <w:r w:rsidRPr="00193E2B">
        <w:rPr>
          <w:rFonts w:ascii="Barlow Light" w:eastAsia="Times New Roman" w:hAnsi="Barlow Light" w:cs="Arial"/>
          <w:lang w:val="es-ES" w:eastAsia="es-ES"/>
        </w:rPr>
        <w:t>Si la persona con quien se entiende</w:t>
      </w:r>
      <w:r w:rsidR="00234B4B" w:rsidRP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la diligencia se niega a proporcionar su nombre o a firmar, se hará constar en el acta de</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notificación, sin que ello afecte su validez.</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49.-</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Las notificaciones personales, se entenderán con la persona que deba ser notificada o su representante legal; a falta de ambos, el notificador dejará citatorio con cualquier persona que se encuentre en el domicilio, para que el interesado o su representante legal espere a una hora fija del día hábil siguiente. Si el domicilio se encontrare cerrado, el citatorio se dejará con el vecino más inmediato.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 xml:space="preserve">Si la persona a quien haya de notificarse no atendiere el citatorio, la notificación se entenderá con cualquier persona que se encuentre en el domicilio en que se </w:t>
      </w:r>
      <w:r w:rsidR="00234B4B" w:rsidRPr="00193E2B">
        <w:rPr>
          <w:rFonts w:ascii="Barlow Light" w:eastAsia="Arial Unicode MS" w:hAnsi="Barlow Light" w:cs="Arial"/>
          <w:lang w:eastAsia="es-ES"/>
        </w:rPr>
        <w:t>realice</w:t>
      </w:r>
      <w:r w:rsidRPr="00193E2B">
        <w:rPr>
          <w:rFonts w:ascii="Barlow Light" w:eastAsia="Arial Unicode MS" w:hAnsi="Barlow Light" w:cs="Arial"/>
          <w:lang w:eastAsia="es-ES"/>
        </w:rPr>
        <w:t xml:space="preserve"> la diligencia y, de negarse ésta a recibirla o en caso de encontrarse cerrado el domicilio, se realizará por instructivo que se fijará en lugar visible del domicilio.</w:t>
      </w:r>
    </w:p>
    <w:p w:rsidR="009B204A" w:rsidRPr="00193E2B" w:rsidRDefault="009B204A" w:rsidP="00193E2B">
      <w:pPr>
        <w:tabs>
          <w:tab w:val="left" w:pos="1080"/>
        </w:tabs>
        <w:spacing w:after="0" w:line="240" w:lineRule="auto"/>
        <w:jc w:val="both"/>
        <w:rPr>
          <w:rFonts w:ascii="Barlow Light" w:eastAsia="Arial Unicode MS" w:hAnsi="Barlow Light" w:cs="Arial"/>
          <w:b/>
          <w:lang w:val="es-ES"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Artículo 50.-</w:t>
      </w:r>
      <w:r w:rsidRPr="00193E2B">
        <w:rPr>
          <w:rFonts w:ascii="Barlow Light" w:eastAsia="Arial Unicode MS" w:hAnsi="Barlow Light" w:cs="Arial"/>
          <w:lang w:eastAsia="es-ES"/>
        </w:rPr>
        <w:t xml:space="preserve"> Las notificaciones por edictos contendrán el resumen de las actuaciones que se deben hacer del conocimiento de los interesados, las cuales se publicarán en</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la Gaceta Municip</w:t>
      </w:r>
      <w:r w:rsidR="00234B4B" w:rsidRPr="00193E2B">
        <w:rPr>
          <w:rFonts w:ascii="Barlow Light" w:eastAsia="Arial Unicode MS" w:hAnsi="Barlow Light" w:cs="Arial"/>
          <w:lang w:eastAsia="es-ES"/>
        </w:rPr>
        <w:t>al del Ayuntamiento de Mérida, d</w:t>
      </w:r>
      <w:r w:rsidRPr="00193E2B">
        <w:rPr>
          <w:rFonts w:ascii="Barlow Light" w:eastAsia="Times New Roman" w:hAnsi="Barlow Light" w:cs="Arial"/>
          <w:lang w:val="es-ES" w:eastAsia="es-ES"/>
        </w:rPr>
        <w:t>ichas publicaciones deberán efectuarse en tres ocasiones consecutivas</w:t>
      </w:r>
      <w:r w:rsidRPr="00193E2B">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51.- </w:t>
      </w:r>
      <w:r w:rsidRPr="00193E2B">
        <w:rPr>
          <w:rFonts w:ascii="Barlow Light" w:eastAsia="Times New Roman" w:hAnsi="Barlow Light" w:cs="Arial"/>
          <w:lang w:val="es-ES" w:eastAsia="es-ES"/>
        </w:rPr>
        <w:t>Las notificaciones surtirán sus efectos el día en que hubieren sido</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realizadas. Se tendrá como fecha de notificación por correo certificado la que conste en el acuse de recibo.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En las notificaciones por edictos se tendrá como fecha de notificación la de la última publicación en </w:t>
      </w:r>
      <w:r w:rsidRPr="00193E2B">
        <w:rPr>
          <w:rFonts w:ascii="Barlow Light" w:eastAsia="Arial Unicode MS" w:hAnsi="Barlow Light" w:cs="Arial"/>
          <w:lang w:eastAsia="es-ES"/>
        </w:rPr>
        <w:t>la Gaceta Municipal del Ayuntamiento de Mérida.</w:t>
      </w:r>
      <w:r w:rsidRPr="00193E2B">
        <w:rPr>
          <w:rFonts w:ascii="Barlow Light" w:eastAsia="Times New Roman" w:hAnsi="Barlow Light" w:cs="Arial"/>
          <w:lang w:val="es-ES" w:eastAsia="es-ES"/>
        </w:rPr>
        <w:t xml:space="preserve"> Los plazos empezarán a correr a partir del día hábil siguiente a aquel en que haya surtido efectos la notificación.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52.- </w:t>
      </w:r>
      <w:r w:rsidRPr="00193E2B">
        <w:rPr>
          <w:rFonts w:ascii="Barlow Light" w:eastAsia="Arial Unicode MS" w:hAnsi="Barlow Light" w:cs="Arial"/>
          <w:lang w:eastAsia="es-ES"/>
        </w:rPr>
        <w:t>Toda notificación deberá efectuarse en el plazo máximo de diez días hábiles, a partir de la emisión de la resolución o acto que se notifique.</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la Impugnación de las Notificaciones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53.- </w:t>
      </w:r>
      <w:r w:rsidRPr="00193E2B">
        <w:rPr>
          <w:rFonts w:ascii="Barlow Light" w:eastAsia="Times New Roman" w:hAnsi="Barlow Light" w:cs="Arial"/>
          <w:lang w:val="es-ES" w:eastAsia="es-ES"/>
        </w:rPr>
        <w:t>Las notificaciones irregularmente practicadas surtirán efectos a partir de la fecha en que se haga la manifestación expresa por el interesado o su representante legal de conocer su contenido o se interponga el recurso correspondiente.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54.-</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El afectado podrá impugnar los actos administrativos recurribles que no hayan sido notificados o no se hubieren apegado a lo dispuesto en este Reglamento, conforme a las siguientes reglas: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9B4CC1" w:rsidRDefault="009B204A" w:rsidP="00724F5F">
      <w:pPr>
        <w:pStyle w:val="Prrafodelista"/>
        <w:numPr>
          <w:ilvl w:val="0"/>
          <w:numId w:val="18"/>
        </w:numPr>
        <w:spacing w:after="0" w:line="240" w:lineRule="auto"/>
        <w:jc w:val="both"/>
        <w:rPr>
          <w:rFonts w:ascii="Barlow Light" w:hAnsi="Barlow Light" w:cs="Arial"/>
          <w:lang w:eastAsia="es-ES"/>
        </w:rPr>
      </w:pPr>
      <w:r w:rsidRPr="009B4CC1">
        <w:rPr>
          <w:rFonts w:ascii="Barlow Light" w:eastAsia="Arial Unicode MS" w:hAnsi="Barlow Light" w:cs="Arial"/>
          <w:lang w:eastAsia="es-ES"/>
        </w:rPr>
        <w:t xml:space="preserve">Si afirma que conoce el acto administrativo materia de la notificación, pero que no fue notificado o no fue notificado en los términos del Reglamento, podrá impugnar la notificación ante la autoridad administrativa emisora de conformidad con lo establecido en la </w:t>
      </w:r>
      <w:r w:rsidR="00234B4B" w:rsidRPr="009B4CC1">
        <w:rPr>
          <w:rFonts w:ascii="Barlow Light" w:eastAsia="Arial Unicode MS" w:hAnsi="Barlow Light" w:cs="Arial"/>
          <w:lang w:eastAsia="es-ES"/>
        </w:rPr>
        <w:t>Ley,</w:t>
      </w:r>
      <w:r w:rsidRPr="009B4CC1">
        <w:rPr>
          <w:rFonts w:ascii="Barlow Light" w:eastAsia="Arial Unicode MS" w:hAnsi="Barlow Light" w:cs="Arial"/>
          <w:lang w:eastAsia="es-ES"/>
        </w:rPr>
        <w:t xml:space="preserve"> en el que expresará la fecha en que lo conoció.</w:t>
      </w:r>
    </w:p>
    <w:p w:rsidR="009B204A" w:rsidRPr="009B4CC1" w:rsidRDefault="009B204A" w:rsidP="008E6BF2">
      <w:pPr>
        <w:pStyle w:val="Prrafodelista"/>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En caso de que también impugne el acto administrativo, los agravios se</w:t>
      </w:r>
      <w:r w:rsidR="009B4CC1" w:rsidRPr="009B4CC1">
        <w:rPr>
          <w:rFonts w:ascii="Barlow Light" w:hAnsi="Barlow Light" w:cs="Arial"/>
          <w:lang w:eastAsia="es-ES"/>
        </w:rPr>
        <w:t xml:space="preserve"> </w:t>
      </w:r>
      <w:r w:rsidRPr="009B4CC1">
        <w:rPr>
          <w:rFonts w:ascii="Barlow Light" w:hAnsi="Barlow Light" w:cs="Arial"/>
          <w:lang w:eastAsia="es-ES"/>
        </w:rPr>
        <w:t>expresarán en el citado recurso, conjuntamente con los que se acumulen contra la notificación, y</w:t>
      </w:r>
    </w:p>
    <w:p w:rsidR="009B204A" w:rsidRPr="009B4CC1" w:rsidRDefault="009B204A" w:rsidP="00724F5F">
      <w:pPr>
        <w:pStyle w:val="Prrafodelista"/>
        <w:numPr>
          <w:ilvl w:val="0"/>
          <w:numId w:val="18"/>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Si niega conocer el acto administrativo, manifestará tal desconocimiento mediante la interposición</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 xml:space="preserve">del recurso de conformidad con lo establecido en la Ley.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55.- </w:t>
      </w:r>
      <w:r w:rsidRPr="00193E2B">
        <w:rPr>
          <w:rFonts w:ascii="Barlow Light" w:eastAsia="Times New Roman" w:hAnsi="Barlow Light" w:cs="Arial"/>
          <w:lang w:val="es-ES" w:eastAsia="es-ES"/>
        </w:rPr>
        <w:t>La autoridad competente para resolver el recurso administrativo de conformidad con la Ley, estudiará los agravios expresados contra la notificación, previamente al examen de la impugnación que, en su caso, se haya hecho del acto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56.-</w:t>
      </w:r>
      <w:r w:rsidRPr="00193E2B">
        <w:rPr>
          <w:rFonts w:ascii="Barlow Light" w:eastAsia="Arial Unicode MS" w:hAnsi="Barlow Light" w:cs="Arial"/>
          <w:lang w:eastAsia="es-ES"/>
        </w:rPr>
        <w:t xml:space="preserve"> Si resuelve que la notificación fue legalmente practicada, y como</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consecuencia la impugnación fue extemporánea, se desechará el recurso y todo lo actuado queda confirmado en sus términos.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 xml:space="preserve">Si resuelve que no hubo notificación o que ésta fue efectuada de manera irregular, </w:t>
      </w:r>
      <w:r w:rsidRPr="00193E2B">
        <w:rPr>
          <w:rFonts w:ascii="Barlow Light" w:eastAsia="Times New Roman" w:hAnsi="Barlow Light" w:cs="Arial"/>
          <w:lang w:val="es-ES" w:eastAsia="es-ES"/>
        </w:rPr>
        <w:t>se tendrá al recurrente como sabedor del acto administrativo desde la fecha en que manifestó conocerlo o en que se le dio a conocer,</w:t>
      </w:r>
      <w:r w:rsidRPr="00193E2B">
        <w:rPr>
          <w:rFonts w:ascii="Barlow Light" w:eastAsia="Arial Unicode MS" w:hAnsi="Barlow Light" w:cs="Arial"/>
          <w:lang w:eastAsia="es-ES"/>
        </w:rPr>
        <w:t xml:space="preserve"> quedando sin efectos todo lo actuado con base en aquélla </w:t>
      </w:r>
      <w:r w:rsidRPr="00193E2B">
        <w:rPr>
          <w:rFonts w:ascii="Barlow Light" w:eastAsia="Times New Roman" w:hAnsi="Barlow Light" w:cs="Arial"/>
          <w:lang w:val="es-ES" w:eastAsia="es-ES"/>
        </w:rPr>
        <w:t>y procederá al estudio de la impugnación que, en su caso, hubiese formulado en contra de dicho acto.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la Sustanciación del Procedimiento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val="es-ES" w:eastAsia="es-ES"/>
        </w:rPr>
      </w:pPr>
      <w:r w:rsidRPr="00193E2B">
        <w:rPr>
          <w:rFonts w:ascii="Barlow Light" w:eastAsia="Times New Roman" w:hAnsi="Barlow Light" w:cs="Arial"/>
          <w:b/>
          <w:lang w:val="es-ES" w:eastAsia="es-ES"/>
        </w:rPr>
        <w:lastRenderedPageBreak/>
        <w:t>Artículo 57.-</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Cuando un trámite sea presentado ante autoridad administrativa</w:t>
      </w:r>
      <w:r w:rsidR="008E6BF2">
        <w:rPr>
          <w:rFonts w:ascii="Barlow Light" w:eastAsia="Arial Unicode MS" w:hAnsi="Barlow Light" w:cs="Arial"/>
          <w:lang w:eastAsia="es-ES"/>
        </w:rPr>
        <w:t xml:space="preserve"> </w:t>
      </w:r>
      <w:r w:rsidRPr="00193E2B">
        <w:rPr>
          <w:rFonts w:ascii="Barlow Light" w:eastAsia="Arial Unicode MS" w:hAnsi="Barlow Light" w:cs="Arial"/>
          <w:lang w:eastAsia="es-ES"/>
        </w:rPr>
        <w:t xml:space="preserve">incompetente, el servidor público a cargo de la misma deberá enviarlo al competente dentro de un plazo de cinco días hábiles posteriores a su </w:t>
      </w:r>
      <w:r w:rsidR="00234B4B" w:rsidRPr="00193E2B">
        <w:rPr>
          <w:rFonts w:ascii="Barlow Light" w:eastAsia="Arial Unicode MS" w:hAnsi="Barlow Light" w:cs="Arial"/>
          <w:lang w:eastAsia="es-ES"/>
        </w:rPr>
        <w:t>recepción. En</w:t>
      </w:r>
      <w:r w:rsidRPr="00193E2B">
        <w:rPr>
          <w:rFonts w:ascii="Barlow Light" w:eastAsia="Arial Unicode MS" w:hAnsi="Barlow Light" w:cs="Arial"/>
          <w:lang w:eastAsia="es-ES"/>
        </w:rPr>
        <w:t xml:space="preserve"> tal caso, se tendrá como fecha de presentación la que obre en el acuse de recibo del órgano incompetente, </w:t>
      </w:r>
      <w:r w:rsidRPr="00193E2B">
        <w:rPr>
          <w:rFonts w:ascii="Barlow Light" w:eastAsia="Times New Roman" w:hAnsi="Barlow Light" w:cs="Arial"/>
          <w:lang w:val="es-ES" w:eastAsia="es-ES"/>
        </w:rPr>
        <w:t>salvo que éste aperciba al particular al momento de la presentación, en el sentido de que su ocurso se recibe sólo para el efecto de ser turnado a la autoridad administrativa competente; de esta circunstancia deberá dejarse constancia por escrito en el propio</w:t>
      </w:r>
      <w:r w:rsidR="0054195F">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documento y en la copia sellada que al efecto se exhiba.</w:t>
      </w:r>
    </w:p>
    <w:p w:rsidR="009B204A" w:rsidRPr="0054195F" w:rsidRDefault="009B204A" w:rsidP="00193E2B">
      <w:pPr>
        <w:autoSpaceDE w:val="0"/>
        <w:autoSpaceDN w:val="0"/>
        <w:adjustRightInd w:val="0"/>
        <w:spacing w:after="0" w:line="240" w:lineRule="auto"/>
        <w:jc w:val="both"/>
        <w:rPr>
          <w:rFonts w:ascii="Barlow Light" w:eastAsia="Arial Unicode MS" w:hAnsi="Barlow Light" w:cs="Arial"/>
          <w:b/>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 xml:space="preserve">Artículo 58.- </w:t>
      </w:r>
      <w:r w:rsidRPr="00193E2B">
        <w:rPr>
          <w:rFonts w:ascii="Barlow Light" w:eastAsia="Arial Unicode MS" w:hAnsi="Barlow Light" w:cs="Arial"/>
          <w:lang w:eastAsia="es-ES"/>
        </w:rPr>
        <w:t>Los escritos que la Administración Pública Municipal reciba por correo certificado</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con acuse de recibo, se considerarán presentados en la fecha en la cual hayan sido recibidos por la oficina de correos, según conste en el sello fechador</w:t>
      </w:r>
      <w:r w:rsidRPr="00193E2B">
        <w:rPr>
          <w:rFonts w:ascii="Barlow Light" w:eastAsia="Times New Roman" w:hAnsi="Barlow Light" w:cs="Arial"/>
          <w:lang w:val="es-ES" w:eastAsia="es-ES"/>
        </w:rPr>
        <w:t>. Para tal efecto, se agregará al expediente el sobre sin destruir en donde aparezca el sello fechador.</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el caso de que el escrito se envíe a autoridad administrativa incompetente,</w:t>
      </w:r>
      <w:r w:rsidRPr="00193E2B">
        <w:rPr>
          <w:rFonts w:ascii="Barlow Light" w:eastAsia="Arial Unicode MS" w:hAnsi="Barlow Light" w:cs="Arial"/>
          <w:lang w:eastAsia="es-ES"/>
        </w:rPr>
        <w:t xml:space="preserve"> el servidor público a cargo de la misma deberá enviarlo al competente dentro de un plazo de cinco días hábiles posteriores a su recepción y se tendrá como fecha de presentación la que obre en el sello fechador de la oficina de correos, procediéndose como dispone la parte final del párrafo que antecede.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b/>
          <w:lang w:val="es-ES" w:eastAsia="es-ES"/>
        </w:rPr>
      </w:pPr>
      <w:r w:rsidRPr="00193E2B">
        <w:rPr>
          <w:rFonts w:ascii="Barlow Light" w:eastAsia="Arial Unicode MS" w:hAnsi="Barlow Light" w:cs="Arial"/>
          <w:b/>
          <w:lang w:eastAsia="es-ES"/>
        </w:rPr>
        <w:t>Artículo 59</w:t>
      </w:r>
      <w:r w:rsidR="009B204A" w:rsidRPr="00193E2B">
        <w:rPr>
          <w:rFonts w:ascii="Barlow Light" w:eastAsia="Arial Unicode MS" w:hAnsi="Barlow Light" w:cs="Arial"/>
          <w:b/>
          <w:lang w:eastAsia="es-ES"/>
        </w:rPr>
        <w:t xml:space="preserve">.- </w:t>
      </w:r>
      <w:r w:rsidR="009B204A" w:rsidRPr="00193E2B">
        <w:rPr>
          <w:rFonts w:ascii="Barlow Light" w:eastAsia="Arial Unicode MS" w:hAnsi="Barlow Light" w:cs="Arial"/>
          <w:lang w:eastAsia="es-ES"/>
        </w:rPr>
        <w:t>Los escritos que la Administración Pública Municipal reciba por medio electrónico con firma electrónica certificada, se considerarán presentados en la fecha que se hubiera emitido el acuse de recibo por la misma.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60</w:t>
      </w:r>
      <w:r w:rsidR="009B204A" w:rsidRPr="00193E2B">
        <w:rPr>
          <w:rFonts w:ascii="Barlow Light" w:eastAsia="Arial Unicode MS" w:hAnsi="Barlow Light" w:cs="Arial"/>
          <w:b/>
          <w:lang w:eastAsia="es-ES"/>
        </w:rPr>
        <w:t xml:space="preserve">.- </w:t>
      </w:r>
      <w:r w:rsidR="009B204A" w:rsidRPr="00193E2B">
        <w:rPr>
          <w:rFonts w:ascii="Barlow Light" w:eastAsia="Arial Unicode MS" w:hAnsi="Barlow Light" w:cs="Arial"/>
          <w:lang w:eastAsia="es-ES"/>
        </w:rPr>
        <w:t xml:space="preserve">En ningún caso se podrá rechazar los escritos en las unidades de recepción de documentos o en las oficinas administrativas correspondientes. El incumplimiento de esta obligación será sancionada por la autoridad competente en términos del Reglamento y Ley de Responsabilidades correspondientes.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61</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En las promociones ante la Administración Pública Municipal, los particulares podrán utilizar formatos preimpresos autorizados que faciliten el ejercicio de derechos y el cumplimiento de obligaciones a su cargo. Tales formatos serán difundidos y distribuidos gratuitamente por las dependencias y entidades competentes, lo anterior, sin</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perjuicio</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de</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que los interesados presenten escritos libres, los cuales deberán cumplir los requisitos establecidos en este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lang w:eastAsia="es-ES"/>
        </w:rPr>
      </w:pPr>
    </w:p>
    <w:p w:rsidR="009B204A" w:rsidRPr="00193E2B" w:rsidRDefault="00FF4E79" w:rsidP="00193E2B">
      <w:pPr>
        <w:autoSpaceDE w:val="0"/>
        <w:autoSpaceDN w:val="0"/>
        <w:adjustRightInd w:val="0"/>
        <w:spacing w:after="0" w:line="240" w:lineRule="auto"/>
        <w:jc w:val="both"/>
        <w:rPr>
          <w:rFonts w:ascii="Barlow Light" w:eastAsia="Times New Roman" w:hAnsi="Barlow Light" w:cs="Arial"/>
          <w:b/>
          <w:lang w:eastAsia="es-ES"/>
        </w:rPr>
      </w:pPr>
      <w:r w:rsidRPr="00193E2B">
        <w:rPr>
          <w:rFonts w:ascii="Barlow Light" w:eastAsia="Times New Roman" w:hAnsi="Barlow Light" w:cs="Arial"/>
          <w:b/>
          <w:bCs/>
          <w:lang w:val="es-ES" w:eastAsia="es-ES"/>
        </w:rPr>
        <w:t>Artículo 62</w:t>
      </w:r>
      <w:r w:rsidR="009B204A" w:rsidRPr="00193E2B">
        <w:rPr>
          <w:rFonts w:ascii="Barlow Light" w:eastAsia="Times New Roman" w:hAnsi="Barlow Light" w:cs="Arial"/>
          <w:b/>
          <w:bCs/>
          <w:lang w:val="es-ES" w:eastAsia="es-ES"/>
        </w:rPr>
        <w:t xml:space="preserve">.- </w:t>
      </w:r>
      <w:r w:rsidR="009B204A" w:rsidRPr="00193E2B">
        <w:rPr>
          <w:rFonts w:ascii="Barlow Light" w:eastAsia="Arial Unicode MS" w:hAnsi="Barlow Light" w:cs="Arial"/>
          <w:lang w:eastAsia="es-ES"/>
        </w:rPr>
        <w:t xml:space="preserve">En los procedimientos administrativos se admitirán </w:t>
      </w:r>
      <w:r w:rsidR="009B204A" w:rsidRPr="00193E2B">
        <w:rPr>
          <w:rFonts w:ascii="Barlow Light" w:eastAsia="Times New Roman" w:hAnsi="Barlow Light" w:cs="Arial"/>
          <w:lang w:val="es-ES" w:eastAsia="es-ES"/>
        </w:rPr>
        <w:t xml:space="preserve">toda clase de pruebas, excepto la de confesión de las autoridades mediante absolución de posiciones y la petición de informes, salvo que los informes se limiten a hechos que </w:t>
      </w:r>
      <w:r w:rsidR="00234B4B" w:rsidRPr="00193E2B">
        <w:rPr>
          <w:rFonts w:ascii="Barlow Light" w:eastAsia="Times New Roman" w:hAnsi="Barlow Light" w:cs="Arial"/>
          <w:lang w:val="es-ES" w:eastAsia="es-ES"/>
        </w:rPr>
        <w:t>consten en</w:t>
      </w:r>
      <w:r w:rsidR="009B204A" w:rsidRPr="00193E2B">
        <w:rPr>
          <w:rFonts w:ascii="Barlow Light" w:eastAsia="Times New Roman" w:hAnsi="Barlow Light" w:cs="Arial"/>
          <w:lang w:val="es-ES" w:eastAsia="es-ES"/>
        </w:rPr>
        <w:t xml:space="preserve"> sus expedientes o de documentos agregados a ellos.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63</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La autoridad administrativa podrá allegarse los medios de prueba</w:t>
      </w:r>
      <w:r w:rsidR="0054195F">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necesarios para</w:t>
      </w:r>
      <w:r w:rsidR="008E6BF2">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formar convicción respecto a las solicitudes de los particulares, sin más limitación que las</w:t>
      </w:r>
      <w:r w:rsidR="008E6BF2">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establecidas en este Reglamento.</w:t>
      </w:r>
      <w:r w:rsidR="009B204A" w:rsidRPr="00193E2B">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64</w:t>
      </w:r>
      <w:r w:rsidR="009B204A" w:rsidRPr="00193E2B">
        <w:rPr>
          <w:rFonts w:ascii="Barlow Light" w:eastAsia="Times New Roman" w:hAnsi="Barlow Light" w:cs="Arial"/>
          <w:b/>
          <w:lang w:val="es-ES" w:eastAsia="es-ES"/>
        </w:rPr>
        <w:t>.-</w:t>
      </w:r>
      <w:r w:rsidR="009B204A" w:rsidRPr="00193E2B">
        <w:rPr>
          <w:rFonts w:ascii="Barlow Light" w:eastAsia="Times New Roman" w:hAnsi="Barlow Light" w:cs="Arial"/>
          <w:lang w:val="es-ES" w:eastAsia="es-ES"/>
        </w:rPr>
        <w:t xml:space="preserve"> Cuando se destruya o extravíe el expediente o alguna de sus partes, la autoridad administrativa ordenará su reposición. Para ello, recabará copias de las constancias que obren en archivos públicos o privados y aquellas con que cuenten las partes que intervienen en el procedimiento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La reposición se hará a costa del área administrativa ante la que se promueve, quien procederá contra el responsable de la destrucción o el extravío. Si hay motivo para suponer la comisión de un delito, la autoridad administrativa lo hará del conocimiento del Ministerio Público.</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b/>
          <w:bCs/>
          <w:snapToGrid w:val="0"/>
          <w:lang w:eastAsia="es-ES"/>
        </w:rPr>
      </w:pPr>
      <w:r w:rsidRPr="00193E2B">
        <w:rPr>
          <w:rFonts w:ascii="Barlow Light" w:eastAsia="Arial Unicode MS" w:hAnsi="Barlow Light" w:cs="Arial"/>
          <w:b/>
          <w:lang w:eastAsia="es-ES"/>
        </w:rPr>
        <w:lastRenderedPageBreak/>
        <w:t xml:space="preserve"> </w:t>
      </w:r>
    </w:p>
    <w:p w:rsidR="009B204A" w:rsidRPr="00193E2B" w:rsidRDefault="00FF4E79" w:rsidP="00193E2B">
      <w:pPr>
        <w:spacing w:after="0" w:line="240" w:lineRule="auto"/>
        <w:jc w:val="both"/>
        <w:rPr>
          <w:rFonts w:ascii="Barlow Light" w:eastAsia="Times New Roman" w:hAnsi="Barlow Light" w:cs="Arial"/>
          <w:bCs/>
          <w:snapToGrid w:val="0"/>
          <w:lang w:eastAsia="es-ES"/>
        </w:rPr>
      </w:pPr>
      <w:r w:rsidRPr="00193E2B">
        <w:rPr>
          <w:rFonts w:ascii="Barlow Light" w:eastAsia="Times New Roman" w:hAnsi="Barlow Light" w:cs="Arial"/>
          <w:b/>
          <w:bCs/>
          <w:snapToGrid w:val="0"/>
          <w:lang w:eastAsia="es-ES"/>
        </w:rPr>
        <w:t>Artículo 65</w:t>
      </w:r>
      <w:r w:rsidR="009B204A" w:rsidRPr="00193E2B">
        <w:rPr>
          <w:rFonts w:ascii="Barlow Light" w:eastAsia="Times New Roman" w:hAnsi="Barlow Light" w:cs="Arial"/>
          <w:b/>
          <w:bCs/>
          <w:snapToGrid w:val="0"/>
          <w:lang w:eastAsia="es-ES"/>
        </w:rPr>
        <w:t xml:space="preserve">.- </w:t>
      </w:r>
      <w:r w:rsidR="009B204A" w:rsidRPr="00193E2B">
        <w:rPr>
          <w:rFonts w:ascii="Barlow Light" w:eastAsia="Times New Roman" w:hAnsi="Barlow Light" w:cs="Arial"/>
          <w:bCs/>
          <w:snapToGrid w:val="0"/>
          <w:lang w:eastAsia="es-ES"/>
        </w:rPr>
        <w:t>Las autoridades administrativas no podrán variar ni modificar sus</w:t>
      </w:r>
      <w:r w:rsidR="0054195F">
        <w:rPr>
          <w:rFonts w:ascii="Barlow Light" w:eastAsia="Times New Roman" w:hAnsi="Barlow Light" w:cs="Arial"/>
          <w:bCs/>
          <w:snapToGrid w:val="0"/>
          <w:lang w:eastAsia="es-ES"/>
        </w:rPr>
        <w:t xml:space="preserve"> </w:t>
      </w:r>
      <w:r w:rsidR="009B204A" w:rsidRPr="00193E2B">
        <w:rPr>
          <w:rFonts w:ascii="Barlow Light" w:eastAsia="Times New Roman" w:hAnsi="Barlow Light" w:cs="Arial"/>
          <w:bCs/>
          <w:snapToGrid w:val="0"/>
          <w:lang w:eastAsia="es-ES"/>
        </w:rPr>
        <w:t>acuerdos después de dictados o firmados. No obstante, cuando se trate de precisar algún concepto o suplir alguna omisión, lo podrán hacer de oficio, dentro del día hábil siguiente a la notificación correspondiente, o a petición de parte interesada por escrito presentado dentro del mismo plazo, resolviéndose lo que se estime procedente dentro del día siguiente hábil a la presentación del escrito.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snapToGrid w:val="0"/>
          <w:lang w:eastAsia="es-ES"/>
        </w:rPr>
        <w:t xml:space="preserve"> </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QUINTO</w:t>
      </w:r>
    </w:p>
    <w:p w:rsidR="009B204A" w:rsidRPr="00193E2B" w:rsidRDefault="009B204A" w:rsidP="00193E2B">
      <w:pPr>
        <w:spacing w:after="0" w:line="240" w:lineRule="auto"/>
        <w:jc w:val="center"/>
        <w:rPr>
          <w:rFonts w:ascii="Barlow Light" w:eastAsia="Times New Roman" w:hAnsi="Barlow Light" w:cs="Arial"/>
          <w:b/>
          <w:lang w:val="es-ES_tradnl" w:eastAsia="es-ES"/>
        </w:rPr>
      </w:pPr>
      <w:r w:rsidRPr="00193E2B">
        <w:rPr>
          <w:rFonts w:ascii="Barlow Light" w:eastAsia="Times New Roman" w:hAnsi="Barlow Light" w:cs="Arial"/>
          <w:b/>
          <w:lang w:val="es-ES_tradnl" w:eastAsia="es-ES"/>
        </w:rPr>
        <w:t>DE LA EFICACIA Y EJECUTIVIDAD DEL ACTO ADMINISTRATIVO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CAPITULO UNICO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Eficacia y Ejecutividad del Acto Administrativo</w:t>
      </w:r>
    </w:p>
    <w:p w:rsidR="009B204A" w:rsidRPr="00193E2B" w:rsidRDefault="009B204A" w:rsidP="00193E2B">
      <w:pPr>
        <w:spacing w:after="0" w:line="240" w:lineRule="auto"/>
        <w:jc w:val="center"/>
        <w:rPr>
          <w:rFonts w:ascii="Barlow Light" w:eastAsia="Times New Roman" w:hAnsi="Barlow Light" w:cs="Arial"/>
          <w:lang w:val="es-ES_tradnl"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66</w:t>
      </w:r>
      <w:r w:rsidR="009B204A" w:rsidRPr="00193E2B">
        <w:rPr>
          <w:rFonts w:ascii="Barlow Light" w:eastAsia="Times New Roman" w:hAnsi="Barlow Light" w:cs="Arial"/>
          <w:b/>
          <w:lang w:val="es-ES" w:eastAsia="es-ES"/>
        </w:rPr>
        <w:t xml:space="preserve">.- </w:t>
      </w:r>
      <w:r w:rsidR="009B204A" w:rsidRPr="00193E2B">
        <w:rPr>
          <w:rFonts w:ascii="Barlow Light" w:eastAsia="Times New Roman" w:hAnsi="Barlow Light" w:cs="Arial"/>
          <w:lang w:val="es-ES" w:eastAsia="es-ES"/>
        </w:rPr>
        <w:t xml:space="preserve">Las personas físicas o morales deberán cumplir los mandatos y medidas impuestas en los actos y resoluciones emitidas por las autoridades </w:t>
      </w:r>
      <w:r w:rsidR="00234B4B" w:rsidRPr="00193E2B">
        <w:rPr>
          <w:rFonts w:ascii="Barlow Light" w:eastAsia="Times New Roman" w:hAnsi="Barlow Light" w:cs="Arial"/>
          <w:lang w:val="es-ES" w:eastAsia="es-ES"/>
        </w:rPr>
        <w:t>administrativas. En</w:t>
      </w:r>
      <w:r w:rsidR="009B204A" w:rsidRPr="00193E2B">
        <w:rPr>
          <w:rFonts w:ascii="Barlow Light" w:eastAsia="Times New Roman" w:hAnsi="Barlow Light" w:cs="Arial"/>
          <w:lang w:val="es-ES" w:eastAsia="es-ES"/>
        </w:rPr>
        <w:t xml:space="preserve"> caso de no obtenerse el cumplimiento por parte del obligado, las Dependencias y Entidades de la Administración Pública Municipal, procederán a la ejecución de sus resoluciones o actos administrativos, sin perjuicio del cumplimiento de las resoluciones de los tribunales administrativos o judiciales, en las que se conceda la suspensión de la ejecución del acto, en los términos de la legislación vigente.</w:t>
      </w:r>
    </w:p>
    <w:p w:rsidR="009B204A" w:rsidRPr="00193E2B" w:rsidRDefault="009B204A" w:rsidP="00193E2B">
      <w:pPr>
        <w:spacing w:after="0" w:line="240" w:lineRule="auto"/>
        <w:jc w:val="both"/>
        <w:rPr>
          <w:rFonts w:ascii="Barlow Light" w:eastAsia="Times New Roman" w:hAnsi="Barlow Light" w:cs="Arial"/>
          <w:b/>
          <w:bCs/>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67</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Todo acto administrativo será válido en tanto su invalidez no haya sido declarada por autoridad administrativa o jurisdiccional competente, en los términos de los ordenamientos jurídicos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68</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El acto administrativo válido será eficaz, ejecutivo y exigible desde el momento en que surta sus efectos la notificación realizada de conformidad con las disposiciones de este Reglamento, o de que se configure en el caso de ser negativa ficta.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69</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Se exceptúan de lo dispuesto en el artículo anterior: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19"/>
        </w:numPr>
        <w:spacing w:after="0" w:line="240" w:lineRule="auto"/>
        <w:jc w:val="both"/>
        <w:rPr>
          <w:rFonts w:ascii="Barlow Light" w:hAnsi="Barlow Light" w:cs="Arial"/>
          <w:lang w:eastAsia="es-ES"/>
        </w:rPr>
      </w:pPr>
      <w:r w:rsidRPr="0054195F">
        <w:rPr>
          <w:rFonts w:ascii="Barlow Light" w:hAnsi="Barlow Light" w:cs="Arial"/>
          <w:lang w:eastAsia="es-ES"/>
        </w:rPr>
        <w:t xml:space="preserve">Los actos administrativos que otorguen un beneficio, licencia, permiso o autorización al interesado, en cuyo caso su cumplimiento será exigible a partir de la fecha de su emisión o de aquella que tenga señalada para iniciar su vigencia; y </w:t>
      </w:r>
    </w:p>
    <w:p w:rsidR="009B204A" w:rsidRPr="0054195F" w:rsidRDefault="009B204A" w:rsidP="00724F5F">
      <w:pPr>
        <w:pStyle w:val="Prrafodelista"/>
        <w:numPr>
          <w:ilvl w:val="0"/>
          <w:numId w:val="19"/>
        </w:numPr>
        <w:spacing w:after="0" w:line="240" w:lineRule="auto"/>
        <w:jc w:val="both"/>
        <w:rPr>
          <w:rFonts w:ascii="Barlow Light" w:hAnsi="Barlow Light" w:cs="Arial"/>
          <w:lang w:eastAsia="es-ES"/>
        </w:rPr>
      </w:pPr>
      <w:r w:rsidRPr="0054195F">
        <w:rPr>
          <w:rFonts w:ascii="Barlow Light" w:hAnsi="Barlow Light" w:cs="Arial"/>
          <w:lang w:eastAsia="es-ES"/>
        </w:rPr>
        <w:t>Los actos de inspección, investigación, auditoría, verificación o vigilancia, en los términos de este Reglamento y demás disposiciones normativas aplicables, los cuales serán exigibles desde la fecha en que sean efectuados por la Autoridad Municipal.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70</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Los actos administrativos de carácter general, tales como reglamentos, decretos, acuerdos y cualquiera de naturaleza análoga, deberán publicarse en la Gaceta Municipal para que produzcan efectos jurídicos, excepto cuando por acuerdo de Cabildo entren en vigor al momento de su aprobación o en el tiempo establecido por el citado órgano colegiado. .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bCs/>
          <w:lang w:val="es-ES" w:eastAsia="es-ES"/>
        </w:rPr>
      </w:pPr>
      <w:r w:rsidRPr="00193E2B">
        <w:rPr>
          <w:rFonts w:ascii="Barlow Light" w:eastAsia="Times New Roman" w:hAnsi="Barlow Light" w:cs="Arial"/>
          <w:b/>
          <w:bCs/>
          <w:lang w:val="es-ES" w:eastAsia="es-ES"/>
        </w:rPr>
        <w:t>Artículo 71</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bCs/>
          <w:lang w:val="es-ES" w:eastAsia="es-ES"/>
        </w:rPr>
        <w:t xml:space="preserve">Los actos administrativos que requieran de la aprobación de dependencias o entidades distintas del emisor, </w:t>
      </w:r>
      <w:r w:rsidR="009B204A" w:rsidRPr="00193E2B">
        <w:rPr>
          <w:rFonts w:ascii="Barlow Light" w:eastAsia="Times New Roman" w:hAnsi="Barlow Light" w:cs="Arial"/>
          <w:lang w:val="es-ES" w:eastAsia="es-ES"/>
        </w:rPr>
        <w:t>en los términos de las normas aplicables, únicamente tendrán eficacia y ejecutividad una vez que se produzca aquélla.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72</w:t>
      </w:r>
      <w:r w:rsidR="009B204A" w:rsidRPr="00193E2B">
        <w:rPr>
          <w:rFonts w:ascii="Barlow Light" w:eastAsia="Times New Roman" w:hAnsi="Barlow Light" w:cs="Arial"/>
          <w:b/>
          <w:bCs/>
          <w:lang w:val="es-ES" w:eastAsia="es-ES"/>
        </w:rPr>
        <w:t>.-</w:t>
      </w:r>
      <w:r w:rsidR="009B204A" w:rsidRPr="00193E2B">
        <w:rPr>
          <w:rFonts w:ascii="Barlow Light" w:eastAsia="Times New Roman" w:hAnsi="Barlow Light" w:cs="Arial"/>
          <w:lang w:val="es-ES" w:eastAsia="es-ES"/>
        </w:rPr>
        <w:t xml:space="preserve"> La ejecución forzosa por la Administración Pública Municipal, se efectuará respetando siempre el principio de proporcionalidad, por los siguientes medios: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20"/>
        </w:numPr>
        <w:spacing w:after="0" w:line="240" w:lineRule="auto"/>
        <w:jc w:val="both"/>
        <w:rPr>
          <w:rFonts w:ascii="Barlow Light" w:hAnsi="Barlow Light" w:cs="Arial"/>
          <w:lang w:eastAsia="es-ES"/>
        </w:rPr>
      </w:pPr>
      <w:r w:rsidRPr="0054195F">
        <w:rPr>
          <w:rFonts w:ascii="Barlow Light" w:hAnsi="Barlow Light" w:cs="Arial"/>
          <w:lang w:eastAsia="es-ES"/>
        </w:rPr>
        <w:t xml:space="preserve">Apremio sobre el patrimonio; y </w:t>
      </w:r>
    </w:p>
    <w:p w:rsidR="009B204A" w:rsidRPr="0054195F" w:rsidRDefault="009B204A" w:rsidP="00724F5F">
      <w:pPr>
        <w:pStyle w:val="Prrafodelista"/>
        <w:numPr>
          <w:ilvl w:val="0"/>
          <w:numId w:val="20"/>
        </w:numPr>
        <w:spacing w:after="0" w:line="240" w:lineRule="auto"/>
        <w:jc w:val="both"/>
        <w:rPr>
          <w:rFonts w:ascii="Barlow Light" w:hAnsi="Barlow Light" w:cs="Arial"/>
          <w:lang w:eastAsia="es-ES"/>
        </w:rPr>
      </w:pPr>
      <w:r w:rsidRPr="0054195F">
        <w:rPr>
          <w:rFonts w:ascii="Barlow Light" w:hAnsi="Barlow Light" w:cs="Arial"/>
          <w:lang w:eastAsia="es-ES"/>
        </w:rPr>
        <w:t xml:space="preserve">Multa.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Tratándose de las fracciones anteriores, se estará a lo que establezcan las disposiciones legales aplicables, sin perjuicio de las facultades de ejecución directa a que se refiere este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Si fuere necesario entrar en el domicilio particular del administrado, la Administración Pública Municipal deberá observar lo dispuesto por el Artículo 16 Constitucional.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73</w:t>
      </w:r>
      <w:r w:rsidR="009B204A" w:rsidRPr="00193E2B">
        <w:rPr>
          <w:rFonts w:ascii="Barlow Light" w:eastAsia="Times New Roman" w:hAnsi="Barlow Light" w:cs="Arial"/>
          <w:b/>
          <w:bCs/>
          <w:lang w:val="es-ES" w:eastAsia="es-ES"/>
        </w:rPr>
        <w:t>.-</w:t>
      </w:r>
      <w:r w:rsidR="009B204A" w:rsidRPr="00193E2B">
        <w:rPr>
          <w:rFonts w:ascii="Barlow Light" w:eastAsia="Times New Roman" w:hAnsi="Barlow Light" w:cs="Arial"/>
          <w:lang w:val="es-ES" w:eastAsia="es-ES"/>
        </w:rPr>
        <w:t xml:space="preserve"> Procede la ejecución forzosa una vez que se agote el procedimiento respectivo y medie resolución de la autoridad competente en los siguientes casos: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exista obligación a cargo de los propietarios, poseedores o encargados de los bienes muebles o inmuebles sobre los que la autoridad competente haya emitido resolución ordenando el retiro de obstáculos que impidan la realización de las obras de utilidad o interés social, sin que las realicen en los plazos determinados.</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haya obligación de demoler total o parcialmente las construcciones que se encuentren en estado ruinoso o signifiquen un riesgo para la vida, bienes o entorno de los habitantes, sin que ésta se ejecute.</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exista la obligación de reparar las edificaciones que así lo requieran de acuerdo con los reglamentos aplicables en materia de construcciones, seguridad y protección civil y no se cumpla con ella.</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los propietarios de terrenos sin edificar o con edificaciones ruinosas se abstengan de conservarlos libres de maleza y basura.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El costo de la ejecución forzosa se considera crédito fiscal a cargo del propietario, poseedor, ocupante o responsable según corresponda.</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74</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No podrá ejercerse coerción directa sobre la persona, salvo que una norma legal lo autorice expresamente; y respetando las garantías otorgadas por la Constitución.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75</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Los medios de coerción deben estar expresamente contemplados y autorizados por las disposiciones jurídicas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76</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La ejecución directa del acto por la Administración Pública Municipal, será admisible cuando se trate de retirar obstáculos, vehículos o cualesquiera otros efectos o bienes irregularmente colocados, ubicados o asentados en bienes del dominio del Ayuntamiento de Mérida.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En estos casos deberá hacerse un previo apercibimiento al propietario, poseedor, tenedor o encargado de la cosa, si éste estuviere presente en el lugar en tal momento, para que lo retire con sus propios medios; sí éste no estuviere presente, o si estándolo se negara a cumplir el acto o no lo cumpliere dentro de un plazo máximo de treinta minutos posteriores al apercibimiento, podrá procederse a la ejecución del acto que ordena su remoción quedando obligado el propietario, poseedor, tenedor o encargado a pagar los gastos de ejecución en que hubiere incurrido la Administración Pública Municipal.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Cuando el acto que se ejecute directamente fuere invalidado por autoridad competente, corresponderá a la Administración Pública Municipal restituir lo que hubiere cobrado de gastos de ejecución.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77</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También será admisible la ejecución directa por la Administración Pública Municipal, cuando se trate de obras o trabajos que correspondieran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conviniere, dentro de los diez días siguientes a la notificación del apercibimiento.</w:t>
      </w:r>
      <w:r w:rsidR="0007306A">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78</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La Administración Pública Municipal para hacer cumplir sus determinaciones podrá emplear indistintamente, cualquiera de las siguientes medidas de apremio:</w:t>
      </w:r>
    </w:p>
    <w:p w:rsidR="009B204A" w:rsidRPr="00193E2B" w:rsidRDefault="009B204A" w:rsidP="00193E2B">
      <w:pPr>
        <w:spacing w:after="0" w:line="240" w:lineRule="auto"/>
        <w:jc w:val="both"/>
        <w:rPr>
          <w:rFonts w:ascii="Barlow Light" w:eastAsia="Times New Roman" w:hAnsi="Barlow Light" w:cs="Arial"/>
          <w:lang w:val="es-ES" w:eastAsia="es-ES"/>
        </w:rPr>
      </w:pPr>
    </w:p>
    <w:p w:rsidR="004A1B2E" w:rsidRPr="0054195F" w:rsidRDefault="00F34BA1" w:rsidP="00724F5F">
      <w:pPr>
        <w:pStyle w:val="Prrafodelista"/>
        <w:numPr>
          <w:ilvl w:val="0"/>
          <w:numId w:val="22"/>
        </w:numPr>
        <w:spacing w:after="0" w:line="240" w:lineRule="auto"/>
        <w:jc w:val="both"/>
        <w:rPr>
          <w:rFonts w:ascii="Barlow Light" w:hAnsi="Barlow Light" w:cs="Arial"/>
          <w:lang w:eastAsia="es-ES"/>
        </w:rPr>
      </w:pPr>
      <w:r w:rsidRPr="0054195F">
        <w:rPr>
          <w:rFonts w:ascii="Barlow Light" w:hAnsi="Barlow Light" w:cs="Arial"/>
          <w:lang w:eastAsia="es-ES"/>
        </w:rPr>
        <w:t>Multa de treinta a</w:t>
      </w:r>
      <w:r w:rsidR="009B204A" w:rsidRPr="0054195F">
        <w:rPr>
          <w:rFonts w:ascii="Barlow Light" w:hAnsi="Barlow Light" w:cs="Arial"/>
          <w:lang w:eastAsia="es-ES"/>
        </w:rPr>
        <w:t xml:space="preserve"> sesenta </w:t>
      </w:r>
      <w:r w:rsidRPr="0054195F">
        <w:rPr>
          <w:rFonts w:ascii="Barlow Light" w:hAnsi="Barlow Light" w:cs="Arial"/>
          <w:lang w:eastAsia="es-ES"/>
        </w:rPr>
        <w:t>veces la Unidad de Medida y Actualización en el</w:t>
      </w:r>
      <w:r w:rsidR="009B204A" w:rsidRPr="0054195F">
        <w:rPr>
          <w:rFonts w:ascii="Barlow Light" w:hAnsi="Barlow Light" w:cs="Arial"/>
          <w:lang w:eastAsia="es-ES"/>
        </w:rPr>
        <w:t xml:space="preserve"> momento que se realizó la conducta que motivo el medio de apremio; y</w:t>
      </w:r>
      <w:r w:rsidR="0007306A">
        <w:rPr>
          <w:rFonts w:ascii="Barlow Light" w:hAnsi="Barlow Light" w:cs="Arial"/>
          <w:lang w:eastAsia="es-ES"/>
        </w:rPr>
        <w:t xml:space="preserve"> </w:t>
      </w:r>
    </w:p>
    <w:p w:rsidR="009B204A" w:rsidRPr="0054195F" w:rsidRDefault="00F34BA1" w:rsidP="0054195F">
      <w:pPr>
        <w:pStyle w:val="Prrafodelista"/>
        <w:spacing w:after="0" w:line="240" w:lineRule="auto"/>
        <w:jc w:val="right"/>
        <w:rPr>
          <w:rFonts w:ascii="Barlow Light" w:hAnsi="Barlow Light" w:cs="Arial"/>
          <w:color w:val="0000FF"/>
          <w:lang w:eastAsia="es-ES"/>
        </w:rPr>
      </w:pPr>
      <w:r w:rsidRPr="0054195F">
        <w:rPr>
          <w:rFonts w:ascii="Barlow Light" w:eastAsia="MS Mincho" w:hAnsi="Barlow Light"/>
          <w:i/>
          <w:iCs/>
          <w:color w:val="0000FF"/>
          <w:sz w:val="20"/>
        </w:rPr>
        <w:t>Fracción reformada GACETA 31-01-2017</w:t>
      </w:r>
    </w:p>
    <w:p w:rsidR="009B204A" w:rsidRPr="0054195F" w:rsidRDefault="009B204A" w:rsidP="00724F5F">
      <w:pPr>
        <w:pStyle w:val="Prrafodelista"/>
        <w:numPr>
          <w:ilvl w:val="0"/>
          <w:numId w:val="22"/>
        </w:numPr>
        <w:spacing w:after="0" w:line="240" w:lineRule="auto"/>
        <w:jc w:val="both"/>
        <w:rPr>
          <w:rFonts w:ascii="Barlow Light" w:hAnsi="Barlow Light" w:cs="Arial"/>
          <w:lang w:eastAsia="es-ES"/>
        </w:rPr>
      </w:pPr>
      <w:r w:rsidRPr="0054195F">
        <w:rPr>
          <w:rFonts w:ascii="Barlow Light" w:hAnsi="Barlow Light" w:cs="Arial"/>
          <w:lang w:eastAsia="es-ES"/>
        </w:rPr>
        <w:t>Auxilio de la Fuerza Pública.</w:t>
      </w:r>
      <w:r w:rsidR="0007306A">
        <w:rPr>
          <w:rFonts w:ascii="Barlow Light"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Si resultaran insuficientes las medidas de apremio se procederá contra el rebelde por el delito que el Código Penal del Estado de Yucatán establezca para tal conducta.</w:t>
      </w:r>
      <w:r w:rsidR="0007306A">
        <w:rPr>
          <w:rFonts w:ascii="Barlow Light" w:eastAsia="Times New Roman" w:hAnsi="Barlow Light" w:cs="Arial"/>
          <w:lang w:val="es-ES"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54195F">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w:t>
      </w:r>
      <w:r w:rsidR="004D1FEB" w:rsidRPr="00193E2B">
        <w:rPr>
          <w:rFonts w:ascii="Barlow Light" w:eastAsia="Times New Roman" w:hAnsi="Barlow Light" w:cs="Arial"/>
          <w:b/>
          <w:bCs/>
          <w:lang w:val="es-ES" w:eastAsia="es-ES"/>
        </w:rPr>
        <w:t>79</w:t>
      </w:r>
      <w:r w:rsidRPr="00193E2B">
        <w:rPr>
          <w:rFonts w:ascii="Barlow Light" w:eastAsia="Times New Roman" w:hAnsi="Barlow Light" w:cs="Arial"/>
          <w:b/>
          <w:bCs/>
          <w:lang w:val="es-ES" w:eastAsia="es-ES"/>
        </w:rPr>
        <w:t>.-</w:t>
      </w:r>
      <w:r w:rsidRPr="00193E2B">
        <w:rPr>
          <w:rFonts w:ascii="Barlow Light" w:eastAsia="Times New Roman" w:hAnsi="Barlow Light" w:cs="Arial"/>
          <w:lang w:val="es-ES" w:eastAsia="es-ES"/>
        </w:rPr>
        <w:t xml:space="preserve"> En los casos de riesgo a la seguridad pública, a la integridad física y salubridad de las personas o mediando razones de urgencia, la autoridad competente procederá directamente a la ejecución de los trabajos.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8</w:t>
      </w:r>
      <w:r w:rsidR="004D1FEB" w:rsidRPr="00193E2B">
        <w:rPr>
          <w:rFonts w:ascii="Barlow Light" w:eastAsia="Times New Roman" w:hAnsi="Barlow Light" w:cs="Arial"/>
          <w:b/>
          <w:bCs/>
          <w:lang w:val="es-ES" w:eastAsia="es-ES"/>
        </w:rPr>
        <w:t>0</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 xml:space="preserve">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el valor de los trabajos efectuados. El costo o valor de los trabajos así determinado tendrá el carácter de crédito fiscal.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8</w:t>
      </w:r>
      <w:r w:rsidR="004D1FEB" w:rsidRPr="00193E2B">
        <w:rPr>
          <w:rFonts w:ascii="Barlow Light" w:eastAsia="Times New Roman" w:hAnsi="Barlow Light" w:cs="Arial"/>
          <w:b/>
          <w:bCs/>
          <w:lang w:val="es-ES" w:eastAsia="es-ES"/>
        </w:rPr>
        <w:t>1</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 xml:space="preserve">El acto que ordene la clausura de un local o establecimiento, podrá ser ejecutado por la autoridad competente, mediante el auxilio de la fuerza pública, previo cumplimiento del procedimiento establecido en las disposiciones legales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Times New Roman" w:hAnsi="Barlow Light" w:cs="Arial"/>
          <w:b/>
          <w:bCs/>
          <w:lang w:val="es-ES" w:eastAsia="es-ES"/>
        </w:rPr>
      </w:pPr>
      <w:r w:rsidRPr="00193E2B">
        <w:rPr>
          <w:rFonts w:ascii="Barlow Light" w:eastAsia="Arial Unicode MS" w:hAnsi="Barlow Light" w:cs="Arial"/>
          <w:b/>
          <w:lang w:eastAsia="es-ES"/>
        </w:rPr>
        <w:t>TÍTULO SEXTO</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DE LA INSPECCIÓN</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 xml:space="preserve"> </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CAPITULO I</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Disposiciones Generales</w:t>
      </w:r>
    </w:p>
    <w:p w:rsidR="009B204A" w:rsidRPr="00193E2B" w:rsidRDefault="009B204A" w:rsidP="00193E2B">
      <w:pPr>
        <w:spacing w:after="0" w:line="240" w:lineRule="auto"/>
        <w:jc w:val="both"/>
        <w:rPr>
          <w:rFonts w:ascii="Barlow Light" w:eastAsia="Times New Roman" w:hAnsi="Barlow Light" w:cs="Arial"/>
          <w:b/>
          <w:bCs/>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2</w:t>
      </w:r>
      <w:r w:rsidRPr="00193E2B">
        <w:rPr>
          <w:rFonts w:ascii="Barlow Light" w:eastAsia="Times New Roman" w:hAnsi="Barlow Light" w:cs="Arial"/>
          <w:b/>
          <w:bCs/>
        </w:rPr>
        <w:t xml:space="preserve">. </w:t>
      </w:r>
      <w:r w:rsidRPr="00193E2B">
        <w:rPr>
          <w:rFonts w:ascii="Barlow Light" w:eastAsia="Times New Roman" w:hAnsi="Barlow Light" w:cs="Arial"/>
          <w:bCs/>
        </w:rPr>
        <w:t>Para comprobar el cumplimiento de las disposiciones legales de su competencia, el cumplimiento de las disposiciones, acuerdos, medidas y órdenes emitidas por las autoridades administrativas que impongan alguna carga a un particular, las autoridades administrativas podrán llevar a cabo diligencia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3</w:t>
      </w:r>
      <w:r w:rsidRPr="00193E2B">
        <w:rPr>
          <w:rFonts w:ascii="Barlow Light" w:eastAsia="Times New Roman" w:hAnsi="Barlow Light" w:cs="Arial"/>
          <w:b/>
          <w:bCs/>
        </w:rPr>
        <w:t xml:space="preserve">. </w:t>
      </w:r>
      <w:r w:rsidRPr="00193E2B">
        <w:rPr>
          <w:rFonts w:ascii="Barlow Light" w:eastAsia="Times New Roman" w:hAnsi="Barlow Light" w:cs="Arial"/>
        </w:rPr>
        <w:t xml:space="preserve">Las diligencias y actuaciones relativas a la inspección se podrán realizar las veinticuatro horas del día.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4</w:t>
      </w:r>
      <w:r w:rsidRPr="00193E2B">
        <w:rPr>
          <w:rFonts w:ascii="Barlow Light" w:eastAsia="Times New Roman" w:hAnsi="Barlow Light" w:cs="Arial"/>
          <w:b/>
          <w:bCs/>
        </w:rPr>
        <w:t xml:space="preserve">.- </w:t>
      </w:r>
      <w:r w:rsidRPr="00193E2B">
        <w:rPr>
          <w:rFonts w:ascii="Barlow Light" w:eastAsia="Times New Roman" w:hAnsi="Barlow Light" w:cs="Arial"/>
          <w:bCs/>
        </w:rPr>
        <w:t xml:space="preserve">Los propietarios, representantes legales, apoderados, responsables, encargados u ocupantes de los lugares, o propietarios, poseedores o tenedores de mercancía, objeto de </w:t>
      </w:r>
      <w:r w:rsidRPr="00193E2B">
        <w:rPr>
          <w:rFonts w:ascii="Barlow Light" w:eastAsia="Times New Roman" w:hAnsi="Barlow Light" w:cs="Arial"/>
          <w:bCs/>
        </w:rPr>
        <w:lastRenderedPageBreak/>
        <w:t>inspección, están obligados a permitir el acceso, dar facilidades e informes a los inspectores para el desarrollo de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Las personas que impidan o traten de impedir el cumplimiento de las disposiciones contenidas en este Reglamento, se harán acreedoras a las sanciones establecidas en este ordenamiento, sin perjuicio de que puedan actualizarse conductas sancionables de conformidad con el Código Penal del Estado de Yucatán.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Con el fin de fomentar el autocontrol de los particulares en las actividades reguladas que desarrollen, podrán solicitar a la autoridad competente la realización de visitas de verificación voluntaria en términos de este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los Inspeccionados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En la diligencia de inspección, el inspeccionado, tendrá los derechos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Exigir al servidor público responsable que se identifique con credencial vigente expedida por autoridad competente;</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Recibir un ejemplar de la orden de inspección y un ejemplar de la Carta de Derechos y Obligaciones de los Ciudadanos sujetos a un procedimiento de Inspección.</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Estar presente en todo momento y lugar durante el desarrollo de la visita, acompañando al servidor público responsable;</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Designar a dos testigos y, en su caso, a los sustitutos de éstos para que estén presentes en el desarrollo de la </w:t>
      </w:r>
      <w:r w:rsidR="00CF10EA">
        <w:rPr>
          <w:rFonts w:ascii="Barlow Light" w:hAnsi="Barlow Light" w:cs="Arial"/>
        </w:rPr>
        <w:t>inspecció</w:t>
      </w:r>
      <w:bookmarkStart w:id="0" w:name="_GoBack"/>
      <w:bookmarkEnd w:id="0"/>
      <w:r w:rsidR="00234B4B" w:rsidRPr="0054195F">
        <w:rPr>
          <w:rFonts w:ascii="Barlow Light" w:hAnsi="Barlow Light" w:cs="Arial"/>
        </w:rPr>
        <w:t>n</w:t>
      </w:r>
      <w:r w:rsidRPr="0054195F">
        <w:rPr>
          <w:rFonts w:ascii="Barlow Light" w:hAnsi="Barlow Light" w:cs="Arial"/>
        </w:rPr>
        <w:t>;</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Presentar o entregar durante la diligencia al servidor público responsable la documentación en original, copia simple o copia certificada que considere conveniente para desvirtuar las posibles irregularidades detectadas, lo cual se asentará debidamente en el acta de inspección, y;</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Formular las observaciones, aclaraciones, quejas o denuncias que considere convenientes durante la práctica de la inspección o al término de la diligencia, para que sean asentadas explícitamente en el acta de inspección, así como a que se le proporcione en ese momento una copia legible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Durante la inspección, el inspeccionado, además de lo dispuesto por las disposiciones jurídicas aplicables, tendrá las obligaciones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Abstenerse de impedir u obstaculizar por cualquier medio la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Acreditar la personalidad que ostente, señalar el carácter con el que atienda la diligencia o la relación que guarda con el titular del establecimiento o de la actividad regulada;</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Permitir y brindar facilidades para el acceso a los establecimientos, inmuebles, muebles, materiales, sustancias u objetos que se habrán de inspeccionar, señalados en el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Exhibir los documentos que exijan las disposiciones legales y reglamentarias aplicables, conforme al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Proporcionar la información adicional que solicite el servidor público responsable, conforme al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Abstenerse de conducirse con falsedad, dolo, mala fe, violencia, presentar documentación apócrifa, así como ofrecer o entregar, por sí o por interpósita persona, dinero, objetos o servicios durante la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lastRenderedPageBreak/>
        <w:t>Permitir al servidor público responsable el correcto desempeño de sus funciones conforme al objeto y alcance establecido en la orden de inspección y;</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Brindar las facilidades necesarias al servidor público responsable y a sus auxiliares para llevar a cabo la filmación de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8</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expedirá la Carta de Derechos y Obligaciones del Ciudadano sujeto a un procedimiento de Inspección, la cual contendrá los derechos y obligaciones que tiene el ciudadano en la práctica de una inspección, así como las obligaciones y facultades del servidor público responsable, en términos de los ordenamientos legales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Dicha carta será entregada a la persona con quién se entienda la diligencia de inspección, al inicio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III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 xml:space="preserve">Del Procedimiento de Inspección Administrativa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89</w:t>
      </w:r>
      <w:r w:rsidR="009B204A" w:rsidRPr="00193E2B">
        <w:rPr>
          <w:rFonts w:ascii="Barlow Light" w:eastAsia="Times New Roman" w:hAnsi="Barlow Light" w:cs="Arial"/>
          <w:b/>
          <w:bCs/>
        </w:rPr>
        <w:t>.-</w:t>
      </w:r>
      <w:r w:rsidR="009B204A" w:rsidRPr="00193E2B">
        <w:rPr>
          <w:rFonts w:ascii="Barlow Light" w:eastAsia="Times New Roman" w:hAnsi="Barlow Light" w:cs="Arial"/>
        </w:rPr>
        <w:t xml:space="preserve"> El procedimiento de inspección comprende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emisión de la orden de inspección;</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práctica de la inspección;</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su caso, la determinación y ejecución de medidas cautelares y de seguridad;</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substanciación del procedimiento de calificación del acta de inspección hasta la emisión de la resolución; y</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ejecución de la resolución emitida.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Toda diligencia de inspección únicamente podrá ser realizada por el servidor público responsable denominado Inspector y/o su superior jerárquico, previa orden de inspección, que conste por escrito y sea emitida por autoridad competente. Esta orden deberá contener, cuando menos,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Fecha de expedición;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Número de folio u oficio que le corresponda;</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Dirección o ubicación del establecimiento o lugar en el que se desahogará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Objeto y alcance de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Cita precisa de los preceptos legales y reglamentarios indicando los artículos, párrafos y en su caso fracciones del mismo, en los que se establezcan las obligaciones que deben cumplir los inspeccionados y que serán revisadas o comprobadas durante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Las medidas cautelares y de seguridad que sean procedentes para el caso en que se detecte la existencia de circunstancias que impliquen un peligro para la seguridad del establecimiento, la integridad de las personas o de sus bienes, la seguridad pública o la salud general;</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 xml:space="preserve">Fundamento, cargo, nombre, firma autógrafa y/o electrónica del servidor público que expida la orden de inspección; </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Plazo y domicilio de la autoridad ante la que debe presentarse el escrito de observaciones y ofrecer pruebas con relación a los hechos asentados en el acta de inspección, y;</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Los demás que señalen los ordenamientos legales o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El objeto de la orden de inspección es el señalamiento en forma precisa y determinada de las obligaciones a cargo del ciudadano que se van a inspeccionar y que se encuentran contenidas en disposiciones legales y reglamentarias.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lastRenderedPageBreak/>
        <w:t>El alcance de la orden de inspección es la enumeración de la cosa, elemento, documentos y, en su caso, períodos relacionados con el objeto de la orden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Se podrá emitir orden de inspección de carácter complementario, con el exclusivo objeto de cerciorarse que el inspeccionado ha subsanado las irregularidades administrativas que se hayan detectado.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rPr>
        <w:t>Artículo 9</w:t>
      </w:r>
      <w:r w:rsidR="004D1FEB" w:rsidRPr="00193E2B">
        <w:rPr>
          <w:rFonts w:ascii="Barlow Light" w:eastAsia="Times New Roman" w:hAnsi="Barlow Light" w:cs="Arial"/>
          <w:b/>
        </w:rPr>
        <w:t>1</w:t>
      </w:r>
      <w:r w:rsidRPr="00193E2B">
        <w:rPr>
          <w:rFonts w:ascii="Barlow Light" w:eastAsia="Times New Roman" w:hAnsi="Barlow Light" w:cs="Arial"/>
          <w:b/>
        </w:rPr>
        <w:t xml:space="preserve">.- </w:t>
      </w:r>
      <w:r w:rsidRPr="00193E2B">
        <w:rPr>
          <w:rFonts w:ascii="Barlow Light" w:eastAsia="Times New Roman" w:hAnsi="Barlow Light" w:cs="Arial"/>
        </w:rPr>
        <w:t>Al iniciar la inspección, el servidor público responsable deberá exhibir al propietario, responsable, encargado u ocupante del establecimiento, local o propietario, poseedor o tenedor de bienes, objeto de inspección, documento vigente con fotografía expedido por autoridad competente que lo acredite para desempeñar dicha función, el cual deberá contener su nombre, cargo y área de adscripción; así como la orden de visita, que deberá entregarse en original a quien atienda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2</w:t>
      </w:r>
      <w:r w:rsidRPr="00193E2B">
        <w:rPr>
          <w:rFonts w:ascii="Barlow Light" w:eastAsia="Times New Roman" w:hAnsi="Barlow Light" w:cs="Arial"/>
          <w:b/>
          <w:bCs/>
        </w:rPr>
        <w:t xml:space="preserve">.- </w:t>
      </w:r>
      <w:r w:rsidRPr="00193E2B">
        <w:rPr>
          <w:rFonts w:ascii="Barlow Light" w:eastAsia="Times New Roman" w:hAnsi="Barlow Light" w:cs="Arial"/>
        </w:rPr>
        <w:t xml:space="preserve">La inspección se entenderá con el propietario, responsable, encargado u ocupante del establecimiento, local o propietario, poseedor o tenedor de los bienes objeto de inspección.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snapToGrid w:val="0"/>
          <w:lang w:val="es-ES" w:eastAsia="es-ES"/>
        </w:rPr>
      </w:pPr>
      <w:r w:rsidRPr="00193E2B">
        <w:rPr>
          <w:rFonts w:ascii="Barlow Light" w:eastAsia="Times New Roman" w:hAnsi="Barlow Light" w:cs="Arial"/>
          <w:b/>
          <w:bCs/>
        </w:rPr>
        <w:t>Artículo 93</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bCs/>
        </w:rPr>
        <w:t>De toda diligencia se levantará acta circunstanciada, en presencia de dos testigos designados por la persona con quien se entienda la diligencia; e</w:t>
      </w:r>
      <w:r w:rsidR="009B204A" w:rsidRPr="00193E2B">
        <w:rPr>
          <w:rFonts w:ascii="Barlow Light" w:eastAsia="Times New Roman" w:hAnsi="Barlow Light" w:cs="Arial"/>
          <w:snapToGrid w:val="0"/>
          <w:lang w:val="es-ES" w:eastAsia="es-ES"/>
        </w:rPr>
        <w:t xml:space="preserve">n caso de negativa o de que los designados no acepten fungir como testigos, el personal autorizado podrá designarlos, haciendo constar esta situación en el acta de inspección que al efecto se levante, sin que esta circunstancia invalide los efectos de la inspección. </w:t>
      </w:r>
    </w:p>
    <w:p w:rsidR="009B204A" w:rsidRPr="00193E2B" w:rsidRDefault="009B204A" w:rsidP="00193E2B">
      <w:pPr>
        <w:spacing w:after="0" w:line="240" w:lineRule="auto"/>
        <w:ind w:firstLine="289"/>
        <w:rPr>
          <w:rFonts w:ascii="Barlow Light" w:eastAsia="Times New Roman" w:hAnsi="Barlow Light" w:cs="Arial"/>
          <w:snapToGrid w:val="0"/>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lang w:val="es-ES" w:eastAsia="es-ES"/>
        </w:rPr>
        <w:t>En los casos en que no fuera posible encontrar en el lugar de la visita persona que pudiera ser designada como testigo, el personal actuante deberá asentar esta circunstancia en el acta de inspección, sin que ello afecte la validez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4</w:t>
      </w:r>
      <w:r w:rsidRPr="00193E2B">
        <w:rPr>
          <w:rFonts w:ascii="Barlow Light" w:eastAsia="Times New Roman" w:hAnsi="Barlow Light" w:cs="Arial"/>
          <w:b/>
          <w:bCs/>
        </w:rPr>
        <w:t>.-</w:t>
      </w:r>
      <w:r w:rsidR="0007306A">
        <w:rPr>
          <w:rFonts w:ascii="Barlow Light" w:eastAsia="Times New Roman" w:hAnsi="Barlow Light" w:cs="Arial"/>
          <w:b/>
          <w:bCs/>
        </w:rPr>
        <w:t xml:space="preserve"> </w:t>
      </w:r>
      <w:r w:rsidRPr="00193E2B">
        <w:rPr>
          <w:rFonts w:ascii="Barlow Light" w:eastAsia="Times New Roman" w:hAnsi="Barlow Light" w:cs="Arial"/>
        </w:rPr>
        <w:t xml:space="preserve">Con la presencia de la persona con quien se entienda la diligencia y la asistencia de los testigos, el servidor público responsable levantará </w:t>
      </w:r>
      <w:r w:rsidRPr="00193E2B">
        <w:rPr>
          <w:rFonts w:ascii="Barlow Light" w:eastAsia="Times New Roman" w:hAnsi="Barlow Light" w:cs="Arial"/>
          <w:bCs/>
        </w:rPr>
        <w:t>acta de inspección</w:t>
      </w:r>
      <w:r w:rsidRPr="00193E2B">
        <w:rPr>
          <w:rFonts w:ascii="Barlow Light" w:eastAsia="Times New Roman" w:hAnsi="Barlow Light" w:cs="Arial"/>
        </w:rPr>
        <w:t xml:space="preserve"> en las formas autorizadas por la autoridad responsable, las que deberán estar numeradas. En esta acta se deberá asentar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Lugar, fecha y hora de su inicio;</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Nombre del servidor público responsable que realice la inspección,</w:t>
      </w:r>
      <w:r w:rsidR="0007306A">
        <w:rPr>
          <w:rFonts w:ascii="Barlow Light" w:hAnsi="Barlow Light" w:cs="Arial"/>
        </w:rPr>
        <w:t xml:space="preserve"> </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Número, fecha de expedición y fecha de vencimiento de la credencial del servidor público responsable;</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Fecha de emisión y número de la orden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Calle, número, colonia, código postal del establecimiento; en caso que dada la naturaleza de la inspección no se cuente con estos datos, la calle o referencias en donde se ubica el puesto o bienes objeto de </w:t>
      </w:r>
      <w:r w:rsidR="00234B4B" w:rsidRPr="0054195F">
        <w:rPr>
          <w:rFonts w:ascii="Barlow Light" w:hAnsi="Barlow Light" w:cs="Arial"/>
        </w:rPr>
        <w:t>inspección</w:t>
      </w:r>
      <w:r w:rsidRPr="0054195F">
        <w:rPr>
          <w:rFonts w:ascii="Barlow Light" w:hAnsi="Barlow Light" w:cs="Arial"/>
        </w:rPr>
        <w:t>.</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El nombre de la persona con quien se entienda la diligencia, así como el carácter con que se ostenta y en su caso, la descripción de los documentos con los que lo acredite; en caso de que la persona con quién se entienda la inspección se niegue a identificarse, </w:t>
      </w:r>
      <w:r w:rsidRPr="0054195F">
        <w:rPr>
          <w:rFonts w:ascii="Barlow Light" w:hAnsi="Barlow Light" w:cs="Arial"/>
          <w:lang w:eastAsia="es-ES"/>
        </w:rPr>
        <w:t>el personal actuante deberá asentar esta circunstancia en el acta de inspección, debiendo describir físicamente a la persona que se haya negado a identificarse y con quién se entienda la diligencia, sin que ello afecte la validez del acta.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entrega, al inicio de la diligencia, de la Carta de Derechos y Obligaciones del Ciudadano sujeta a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requerimiento a la persona con quien se entienda la diligencia, para que designe testigos y, en su caso, sus sustitutos y ante su negativa los testigos señalados por el servidor público responsable, sin que su falta invalide las diligencias que se realicen;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lastRenderedPageBreak/>
        <w:t>El nombre de los testigos designados, domicilio y los datos de su identificación;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requerimiento para que exhiba los documentos y permita el acceso a los lugares objeto de la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Descripción de los hechos, objetos, lugares y circunstancias que observen, con relación al objeto y alcance de la orden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Cuando el objeto y alcance de la orden de inspección así lo requiera, la descripción y cantidad de los materiales o sustancias que se hayan tomado como muestra para los análisis respectivos;</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mención de los instrumentos utilizados para medir o en su caso la utilización de aparatos para filmación;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La descripción de los documentos que exhibe la persona con que se entiende la diligencia y, en su caso, la circunstancia de que se anexa en original, copia certificada o simple de los mismos al </w:t>
      </w:r>
      <w:r w:rsidRPr="0054195F">
        <w:rPr>
          <w:rFonts w:ascii="Barlow Light" w:hAnsi="Barlow Light" w:cs="Arial"/>
          <w:bCs/>
        </w:rPr>
        <w:t>acta de visita</w:t>
      </w:r>
      <w:r w:rsidRPr="0054195F">
        <w:rPr>
          <w:rFonts w:ascii="Barlow Light" w:hAnsi="Barlow Light" w:cs="Arial"/>
        </w:rPr>
        <w:t>;</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Las particularidades e incidentes que surjan durante la visita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Explícitamente las observaciones, aclaraciones, quejas o denuncias y demás</w:t>
      </w:r>
      <w:r w:rsidR="008E6BF2">
        <w:rPr>
          <w:rFonts w:ascii="Barlow Light" w:hAnsi="Barlow Light" w:cs="Arial"/>
        </w:rPr>
        <w:t xml:space="preserve"> </w:t>
      </w:r>
      <w:r w:rsidRPr="0054195F">
        <w:rPr>
          <w:rFonts w:ascii="Barlow Light" w:hAnsi="Barlow Light" w:cs="Arial"/>
        </w:rPr>
        <w:t>manifestaciones que formule la persona con quien se entienda la diligencia;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Que el visitado cuenta con un término de diez días hábiles, para hacer las observaciones y presentar las pruebas que estime pertinentes respecto de la visita, así como la autoridad ante quien puede formularlas y el domicilio de ésta;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hora, día, mes y año de conclusión de la visita;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Nombre y firma del servidor público responsable y demás personas que intervengan en la inspección y de quienes se nieguen a firmar. </w:t>
      </w:r>
      <w:r w:rsidR="00234B4B" w:rsidRPr="0054195F">
        <w:rPr>
          <w:rFonts w:ascii="Barlow Light" w:hAnsi="Barlow Light" w:cs="Arial"/>
        </w:rPr>
        <w:t>Ante</w:t>
      </w:r>
      <w:r w:rsidRPr="0054195F">
        <w:rPr>
          <w:rFonts w:ascii="Barlow Light" w:hAnsi="Barlow Light" w:cs="Arial"/>
        </w:rPr>
        <w:t xml:space="preserve"> su negativa el servidor público responsable asentará dicha circunstancia, sin que esto afecte su validez, y</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r w:rsidRPr="00193E2B">
        <w:rPr>
          <w:rFonts w:ascii="Barlow Light" w:eastAsia="Times New Roman" w:hAnsi="Barlow Light" w:cs="Arial"/>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 xml:space="preserve">Reunidos los requisitos a que se refiere el artículo que antecede, el </w:t>
      </w:r>
      <w:r w:rsidRPr="00193E2B">
        <w:rPr>
          <w:rFonts w:ascii="Barlow Light" w:eastAsia="Times New Roman" w:hAnsi="Barlow Light" w:cs="Arial"/>
          <w:bCs/>
        </w:rPr>
        <w:t>acta de inspección</w:t>
      </w:r>
      <w:r w:rsidRPr="00193E2B">
        <w:rPr>
          <w:rFonts w:ascii="Barlow Light" w:eastAsia="Times New Roman" w:hAnsi="Barlow Light" w:cs="Arial"/>
        </w:rPr>
        <w:t xml:space="preserve"> tendrá plena validez, consecuentemente, los hechos y circunstancias en ella contenidos, se tendrán por ciertos, salvo prueba en contrario.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96</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En caso de que el servidor público responsable detecte la existencia de circunstancias que impliquen un peligro para la seguridad del establecimiento, la integridad de las personas o de sus bienes, la seguridad pública o la salud general, avisará de inmediato a la autoridad competente que emitió la orden, para que éste adopte las medidas de seguridad que sean procedentes.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Solo en casos debidamente justificados y atendiendo a observaciones o recomendaciones que en materia de protección civil emita alguna autoridad, el servidor público responsable adoptará las medidas cautelares y de seguridad que sean procedentes, siempre y cuando estén previstas en la orden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IV</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las Visitas de Verificación Voluntaria</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establecerá en los programas que al efecto se publiquen, los mecanismos, periodos y condiciones en que serán aplicadas las visitas de verificación voluntaria.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En las materias y plazos que determine el programa, los titulares, propietarios, poseedores, responsables o encargados de un establecimiento, podrán solicitar a la autoridad competente la realización de visitas de verificación voluntaria por única ocasión, con el objeto de conocer si existen irregularidades administrativas en el desarrollo de sus actividades.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lastRenderedPageBreak/>
        <w:t>La autoridad competente ordenará la visita, que se realizará conforme a las formalidades del presente Reglamento y dentro de los siguientes 10 días hábiles, informará por escrito al particular las irregularidades encontradas así como las sanciones que les habrían correspondido.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El interesado tendrá un plazo de 30 días para informar a la autoridad que ha subsanado las irregularidades encontradas.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Una vez recibido el informe o concluido el plazo, la autoridad, sin realizar diligencia alguna, archivará el expediente como asunto concluido.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8</w:t>
      </w:r>
      <w:r w:rsidRPr="00193E2B">
        <w:rPr>
          <w:rFonts w:ascii="Barlow Light" w:eastAsia="Times New Roman" w:hAnsi="Barlow Light" w:cs="Arial"/>
          <w:b/>
          <w:bCs/>
        </w:rPr>
        <w:t>.-</w:t>
      </w:r>
      <w:r w:rsidRPr="00193E2B">
        <w:rPr>
          <w:rFonts w:ascii="Barlow Light" w:eastAsia="Times New Roman" w:hAnsi="Barlow Light" w:cs="Arial"/>
        </w:rPr>
        <w:t xml:space="preserve"> No procede la realización de visitas de verificación voluntaria en establecimientos: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Seleccionados por procedimiento aleatorio para ser verificados;</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los que la autoridad tenga conocimiento de un hecho u omisión que pudiera constituir algún delito relacionado con su actividad;</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los que hayan ocurrido accidentes o siniestros;</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Respecto de los cuales se haya presentado queja escrita que contenga, por lo menos, el nombre y firma del quejoso, su domicilio, la ubicación y la descripción de hechos que constituyan probables irregularidades, o</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Respecto de los que se haya revocado o declarado la nulidad de la autorización, permiso o licencia.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informará por escrito al particular las causas por las cuales no procede la realización de la visita de verificación voluntaria y ordenará de inmediato la visita de verificación correspondiente.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De la misma forma se procederá, cuando haya tenido conocimiento de cualquiera de los supuestos establecidos en el presente artículo, con posterioridad a la realización de la visita de verificación voluntaria.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 xml:space="preserve">Artículo </w:t>
      </w:r>
      <w:r w:rsidR="004D1FEB" w:rsidRPr="00193E2B">
        <w:rPr>
          <w:rFonts w:ascii="Barlow Light" w:eastAsia="Times New Roman" w:hAnsi="Barlow Light" w:cs="Arial"/>
          <w:b/>
          <w:bCs/>
        </w:rPr>
        <w:t>99</w:t>
      </w:r>
      <w:r w:rsidRPr="00193E2B">
        <w:rPr>
          <w:rFonts w:ascii="Barlow Light" w:eastAsia="Times New Roman" w:hAnsi="Barlow Light" w:cs="Arial"/>
          <w:b/>
          <w:bCs/>
        </w:rPr>
        <w:t xml:space="preserve">.- </w:t>
      </w:r>
      <w:r w:rsidRPr="00193E2B">
        <w:rPr>
          <w:rFonts w:ascii="Barlow Light" w:eastAsia="Times New Roman" w:hAnsi="Barlow Light" w:cs="Arial"/>
        </w:rPr>
        <w:t>Si de la realización de visita de verificación voluntaria se desprende peligro para la salud, la integridad de las personas y sus bienes o la seguridad pública, se aplicarán las medidas de seguridad correspondientes.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V</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 Substanciación del Procedimiento en la Califica</w:t>
      </w:r>
      <w:r w:rsidR="004E52B4" w:rsidRPr="00193E2B">
        <w:rPr>
          <w:rFonts w:ascii="Barlow Light" w:eastAsia="Times New Roman" w:hAnsi="Barlow Light" w:cs="Arial"/>
          <w:b/>
          <w:bCs/>
        </w:rPr>
        <w:t>ción de las Actas de Inspección</w:t>
      </w:r>
      <w:r w:rsidRPr="00193E2B">
        <w:rPr>
          <w:rFonts w:ascii="Barlow Light" w:eastAsia="Times New Roman" w:hAnsi="Barlow Light" w:cs="Arial"/>
          <w:b/>
          <w:bCs/>
        </w:rPr>
        <w:t xml:space="preserve"> </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Dentro de los diez días hábiles siguientes a la conclusión de la o inspección, los inspeccionados podrán formular por escrito, ante la autoridad competente, observaciones y presentar pruebas respecto de los hechos, objetos, lugares y circunstancias contenidos en el acta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101</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El escrito a que se refiere el artículo anterior, deberá contener,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Autoridad a la que se dirige;</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Nombre, denominación o razón social del o de los interesados, agregándose los documentos que acrediten la personalidad, así como la designación de la persona o personas autorizadas para oír y recibir notificaciones y documentos;</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domicilio para oír y recibir notificaciones;</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petición que se formula;</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Fecha en que se realizó la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Número de folio u oficio de la orden de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lastRenderedPageBreak/>
        <w:t>Descripción de los hechos o irregularidades relacionados con la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Medidas cautelares y de seguridad que se impugnan, en su caso;</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Argumentos de derecho que haga valer;</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Pruebas que ofrezca, acompañadas de todos los elementos necesarios para su desahogo, y</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lugar, la fecha y la firma autógrafa del interesado o, en su caso, la de su representante legal.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Si el visitado no tuviese en su poder algún documento directamente relacionado con los hechos, objetos, lugares y circunstancias contenidos en el acta de visita, por obrar en archivos públicos y lo ofrece como prueba, lo manifestará en su escrito, acompañando el acuse de recibo de la solicitud de copia certificada de dicho documento, ante la autoridad respectiva.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2</w:t>
      </w:r>
      <w:r w:rsidRPr="00193E2B">
        <w:rPr>
          <w:rFonts w:ascii="Barlow Light" w:eastAsia="Times New Roman" w:hAnsi="Barlow Light" w:cs="Arial"/>
          <w:b/>
          <w:bCs/>
        </w:rPr>
        <w:t>.-</w:t>
      </w:r>
      <w:r w:rsidRPr="00193E2B">
        <w:rPr>
          <w:rFonts w:ascii="Barlow Light" w:eastAsia="Times New Roman" w:hAnsi="Barlow Light" w:cs="Arial"/>
        </w:rPr>
        <w:t xml:space="preserve"> Si el inspeccionado en el plazo correspondiente, expresa observaciones respecto de los hechos contenidos en el acta y, en su caso, ofrece pruebas, la autoridad competente, en el plazo de tres días hábiles, acordará su admisión y en el mismo proveído fijará fecha para la celebración de la audiencia de desahogo de pruebas y alegatos, que deberá llevarse a cabo dentro de los quince días hábiles siguientes y notificarse por lo menos con cinco días hábiles de anticipación a la fecha de su celebración.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3</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a petición del inspeccionado, diferirá la audiencia cuando éste no hubiese obtenido alguna documental que haya solicitado y acompañe el acuse de recibo de la solicitud. Este diferimiento se hará por diez días hábiles, plazo en el cual el inspeccionado deberá exhibir la documentación respectiva. La autoridad calificadora podrá requerir directamente dicho documento a la autoridad correspondiente.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4</w:t>
      </w:r>
      <w:r w:rsidRPr="00193E2B">
        <w:rPr>
          <w:rFonts w:ascii="Barlow Light" w:eastAsia="Times New Roman" w:hAnsi="Barlow Light" w:cs="Arial"/>
          <w:b/>
          <w:bCs/>
        </w:rPr>
        <w:t xml:space="preserve">.- </w:t>
      </w:r>
      <w:r w:rsidRPr="00193E2B">
        <w:rPr>
          <w:rFonts w:ascii="Barlow Light" w:eastAsia="Times New Roman" w:hAnsi="Barlow Light" w:cs="Arial"/>
        </w:rPr>
        <w:t>En la audiencia se desahogaran las pruebas ofrecidas que hubieren sido admitidas. El inspeccionado podrá formular alegatos por escrito, o alegar verbalmente.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De la audiencia, se levantará acta que será suscrita por los que hayan intervenido en ella.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competente, para mejor proveer podrá valerse de cualquier medio de prueba, sin más limitación que la de que las pruebas no estén prohibidas por la ley ni sean contrarias a la moral.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El inspeccionado podrá ofrecer pruebas supervenientes hasta antes de que se dicte resolución en el procedimiento administrativo, siempre y cuando se encuentren dentro de los siguientes supuestos: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 trate de hechos de fecha posterior al escrito de observaciones;</w:t>
      </w: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Los hechos respecto de los cuales, bajo protesta de decir verdad, asevere el inspeccionado tener conocimiento de su existencia con posteridad a la fecha de audiencia y así lo acredite, o</w:t>
      </w: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Sean documentos que no haya sido posible adquirir con anterioridad, por causas que no sean imputables a la parte interesada, acreditando tal situación.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Dentro de los diez días hábiles siguientes a la celebración de la audiencia, la autoridad competente emitirá resolución fundada y motivada, en la cual calificará el acta de inspección y fijará las responsabilidades que correspondan; imponiendo, en su caso, las sanciones y medidas de seguridad que procedan en los términos de los ordenamientos legales o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lastRenderedPageBreak/>
        <w:t>Artículo 10</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La resolución del procedimiento de calificación de acta de inspección se notificará personalmente al inspeccionado, dentro de los diez días hábiles siguientes a su emisión, cumpliendo con las formalidades previstas en el presente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8</w:t>
      </w:r>
      <w:r w:rsidRPr="00193E2B">
        <w:rPr>
          <w:rFonts w:ascii="Barlow Light" w:eastAsia="Times New Roman" w:hAnsi="Barlow Light" w:cs="Arial"/>
          <w:b/>
          <w:bCs/>
        </w:rPr>
        <w:t xml:space="preserve">.- </w:t>
      </w:r>
      <w:r w:rsidRPr="00193E2B">
        <w:rPr>
          <w:rFonts w:ascii="Barlow Light" w:eastAsia="Times New Roman" w:hAnsi="Barlow Light" w:cs="Arial"/>
        </w:rPr>
        <w:t>Transcurrido el plazo de diez días hábiles siguientes a la conclusión de la inspección, sin que el inspeccionado haya presentado escrito de observaciones, la autoridad competente procederá a dictar, dentro de los diez días hábiles siguientes, resolución fundada y motivada, en la cual calificará el acta de inspección y fijará las responsabilidades que correspondan; imponiendo, en su caso, las sanciones y medidas de seguridad que procedan en los términos de los ordenamientos legales o reglamentarios aplicables; la resolución se notificará en términos del artículo anterior.</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w:t>
      </w:r>
      <w:r w:rsidR="004D1FEB" w:rsidRPr="00193E2B">
        <w:rPr>
          <w:rFonts w:ascii="Barlow Light" w:eastAsia="Times New Roman" w:hAnsi="Barlow Light" w:cs="Arial"/>
          <w:b/>
          <w:bCs/>
        </w:rPr>
        <w:t>09</w:t>
      </w:r>
      <w:r w:rsidRPr="00193E2B">
        <w:rPr>
          <w:rFonts w:ascii="Barlow Light" w:eastAsia="Times New Roman" w:hAnsi="Barlow Light" w:cs="Arial"/>
          <w:b/>
          <w:bCs/>
        </w:rPr>
        <w:t xml:space="preserve">.- </w:t>
      </w:r>
      <w:r w:rsidRPr="00193E2B">
        <w:rPr>
          <w:rFonts w:ascii="Barlow Light" w:eastAsia="Times New Roman" w:hAnsi="Barlow Light" w:cs="Arial"/>
        </w:rPr>
        <w:t>Cuando se encontraren omisiones o irregularidades en los documentos exhibidos conforme a los cuales se realiza la actividad regulada, denominados declaración, registro, licencia, permiso, autorización, aviso u otra denominación establecida en la normatividad aplicable, con independencia de que ello sea considerado en la resolución respectiva, se dará vista a la autoridad correspondiente para que en su caso inicie el procedimiento respectivo que permita determinar la responsabilidad en el ámbito que proceda.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VI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las Medidas Cautelares y de Seguridad</w:t>
      </w:r>
      <w:r w:rsidR="0007306A">
        <w:rPr>
          <w:rFonts w:ascii="Barlow Light" w:eastAsia="Times New Roman" w:hAnsi="Barlow Light" w:cs="Arial"/>
          <w:b/>
          <w:bCs/>
        </w:rPr>
        <w:t xml:space="preserve"> </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Se consideran medidas cautelares y de seguridad las disposiciones que dicte la autoridad competente para proteger la salud, la seguridad pública y en el cumplimiento de la normatividad referente a actividades reguladas que requieran de concesión, licencia, permiso, autorización o aviso.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competente con base en los resultados de la inspección, podrán dictar medidas cautelares y de seguridad para corregir las irregularidades que se hubiesen encontrado, notificándolas al inspeccionado y otorgándole un plazo adecuado para su realización. Dichas medidas tendrán la duración estrictamente necesaria para la corrección de las irregularidades respectivas.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podrá ordenar en los términos de los ordenamientos legales o reglamentarios aplicables las siguientes medidas de seguridad:</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aseguramiento de materiales o sustancias peligrosas y contaminantes;</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suspensión temporal total o parcial, de la actividad que genere el peligro o daño;</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retiro de instalaciones, y</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Las demás que establezcan los ordenamientos legales o reglamentarios aplicables, necesarias para preservar la integridad de las personas o de sus bienes, la seguridad pública y la salud de la población.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Las medidas de seguridad tendrán por objeto eliminar el riesgo o la situación de peligro.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1</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podrá imponer, en cualquier etapa del procedimiento de calificación del acta de inspección, las medidas cautelares y de seguridad que sean procedentes para prevenir el riesgo o peligro detectado en la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112</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En aquellos casos de extrema urgencia y para proteger la salud, la integridad y bienes de las personas y la seguridad pública, la autoridad competente podrá, en cualquier momento, ordenar la ejecución de las medidas cautelares y de seguridad.</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113</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La orden que imponga medidas cautelares y de seguridad, contendrá:</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Fundamento y autoridad que la emite;</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nombre, razón o denominación social de la persona con quién se entendió la</w:t>
      </w:r>
      <w:r w:rsidR="0007306A">
        <w:rPr>
          <w:rFonts w:ascii="Barlow Light" w:hAnsi="Barlow Light" w:cs="Arial"/>
        </w:rPr>
        <w:t xml:space="preserve"> </w:t>
      </w:r>
      <w:r w:rsidRPr="0007306A">
        <w:rPr>
          <w:rFonts w:ascii="Barlow Light" w:hAnsi="Barlow Light" w:cs="Arial"/>
        </w:rPr>
        <w:t>inspección;</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Domicilio o en su caso, ubicación por fotografía del establecimiento;</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causas inmediatas que la motiven y los preceptos jurídicos en que se funde;</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medidas cautelares y de seguridad ordenadas y el término para su inicio y conclusión;</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demás características de las medidas cautelares y de seguridad necesarias para su adecuada aplicación.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114</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Cuando no se ejecuten las me</w:t>
      </w:r>
      <w:r w:rsidR="008E6BF2">
        <w:rPr>
          <w:rFonts w:ascii="Barlow Light" w:eastAsia="Times New Roman" w:hAnsi="Barlow Light" w:cs="Arial"/>
        </w:rPr>
        <w:t xml:space="preserve">didas cautelares y de seguridad </w:t>
      </w:r>
      <w:r w:rsidR="009B204A" w:rsidRPr="00193E2B">
        <w:rPr>
          <w:rFonts w:ascii="Barlow Light" w:eastAsia="Times New Roman" w:hAnsi="Barlow Light" w:cs="Arial"/>
        </w:rPr>
        <w:t>ordenadas, en los términos y condiciones que se determinen, la autoridad competente procederá a su ejecución forzosa, con el auxilio de la fuerza pública conforme a los ordenamientos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115</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Impuesta las medidas cautelares y de seguridad, el inspeccionado podrá manifestar por escrito lo que a su derecho convenga, y en su caso, solicitar el levantamiento de dicha medida, debiendo contener dicho documento, los datos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Autoridad a la que se dirige;</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Nombre, denominación o razón social del o de los interesados, agregándose los documentos que acrediten la personalidad, así como la designación de la persona o personas autorizadas para oír y recibir notificaciones y documentos;</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Domicilio en el Municipio de Mérida para recibir y oír notificaciones;</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 petición que se formula;</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Fecha en que se impuso la medida de seguridad</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Número de folio u oficio de la Orden de Inspección;</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Medidas cautelares y de seguridad que se impugnan, en su caso;</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Argumentos de derecho que haga valer, y</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señalamiento de haber subsanado las irregularidades administrativas origen a la imposición de la medida de seguridad;</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Pruebas que ofrezca a efecto de subsanar las irregularidades, y</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lugar, la fecha y la firma autógrafa del interesado o, en su caso, la de su representante legal.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solicitud a que se refiere este artículo, se tramitará por escrito dentro de los cinco días siguientes a la notificación del acto que lo motive, o de que se tenga conocimiento del mismo. La solicitud se resolverá por separado del procedimiento de calificación del acta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 xml:space="preserve">La autoridad competente acordará dentro de los tres días hábiles siguientes el día y hora para la celebración de la audiencia de admisión y desahogo de pruebas y formulación de alegatos, misma que deberá verificarse dentro de los siete días hábiles siguientes a que se notifique el acuerdo respectivo.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 xml:space="preserve">Cuando para la preparación y desahogo de alguna de las pruebas ofrecidas sea necesario acudir al lugar donde se ejecuten las medidas cautelares y de seguridad y este se encuentre clausurado o en suspensión de actividades, la autoridad acordará el levantamiento provisional de sellos por el tiempo que resulte necesario para la diligencia de que se trate, que podrá llevarse a cabo en la fecha de la audiencia o en día y hora posterior, en cuyo caso se desahogarán las demás pruebas. La probanza a que se refiere este párrafo deberá desahogarse dentro de los cinco días hábiles posteriores al inicio de la audiencia de admisión y desahogo de pruebas y formulación de alegatos, la </w:t>
      </w:r>
      <w:r w:rsidRPr="00193E2B">
        <w:rPr>
          <w:rFonts w:ascii="Barlow Light" w:eastAsia="Times New Roman" w:hAnsi="Barlow Light" w:cs="Arial"/>
        </w:rPr>
        <w:lastRenderedPageBreak/>
        <w:t>cual sólo se tendrá por concluida cuando no exista probanza que habiendo sido admitida se encuentre pendiente de desahogo.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Concluida la audiencia, comparezcan o no los interesados, la autoridad emitirá la resolución del asunto, dentro del término de cinco días hábiles posteriores a dicha conclusión.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En el caso de que no se ofrecieran pruebas, la autoridad lo hará constar y resolverá el asunto con los elementos que existan en el expediente.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Para la ejecución de la orden que imponga la suspensión temporal total o parcial de la actividad, como medida cautelar y de seguridad, la autoridad competente se sujetará a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Deberá identificarse ante el inspeccionado o representante legal o cualquier persona que se encuentre en el establecimiento, mediante credencial vigente.</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Entregará copia de la orden que contenga la suspensión de actividades;</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Requerirá al visitado, propietario, representante legal o persona con quien entienda ésta, para que designe a dos testigos, apercibiéndolo conforme al contenido de la orden.</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Cuando la persona con quien se entienda la diligencia se niegue a nombrar testigos, la autoridad competente hará la designación, debiendo indicar el carácter con el que se ostenta y la descripción de los documentos con los que lo acredite, asentando dicha circunstancia en el acta de visita.</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Procederá a colocar sellos de suspensión de actividades en el establecimiento de que se trate, el cual contendrá la identificación gráfica de la autoridad municipal, el fundamento legal de que su quebrantamiento constituye un delito en los términos de las disposiciones jurídicas aplicables, el texto resumido o completo del artículo que dispone la pena correspondiente, el número de expediente administrativo, número de folio y la leyenda que indique suspensión de actividades.</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Los sellos de suspensión de actividades deberán ser colocados en forma que cumplan los efectos ordenados en el acuerdo o resolución correspondiente;</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Levantará acta en formas numeradas en la que se expresará lugar, fecha y nombre de la persona con en se entienda la diligencia, la circunstancia de que se ejecutó la suspensión de actividades y se colocaron los sellos de suspensión de actividades correspondientes, así como los incidentes y demás particularidades de la diligencia;</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acta deberá ser firmada por la autoridad que ejecute la orden, la persona con quien se entienda la diligencia y los testigos. El hecho de que la persona con quien se entienda la diligencia o los testigos de la misma, se nieguen a firmar, no afectará la validez del acta de suspensión de actividades y se deberá asentar en este caso la razón respectiva, y</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Al término de la diligencia, dejará una copia del acta a la persona con quien haya entendido la diligencia de suspensión de actividades.</w:t>
      </w:r>
    </w:p>
    <w:p w:rsidR="0007306A" w:rsidRDefault="0007306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SÉPTIMO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 xml:space="preserve">DEL RECURSO ADMINISTRATIVO </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CAPITULO UNICO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Recurso Administrativo</w:t>
      </w:r>
    </w:p>
    <w:p w:rsidR="009B204A" w:rsidRPr="00193E2B" w:rsidRDefault="009B204A" w:rsidP="00193E2B">
      <w:pPr>
        <w:spacing w:after="0" w:line="240" w:lineRule="auto"/>
        <w:jc w:val="center"/>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11</w:t>
      </w:r>
      <w:r w:rsidR="004D1FEB" w:rsidRPr="00193E2B">
        <w:rPr>
          <w:rFonts w:ascii="Barlow Light" w:eastAsia="Arial Unicode MS" w:hAnsi="Barlow Light" w:cs="Arial"/>
          <w:b/>
          <w:lang w:eastAsia="es-ES"/>
        </w:rPr>
        <w:t>7</w:t>
      </w:r>
      <w:r w:rsidRPr="00193E2B">
        <w:rPr>
          <w:rFonts w:ascii="Barlow Light" w:eastAsia="Arial Unicode MS" w:hAnsi="Barlow Light" w:cs="Arial"/>
          <w:b/>
          <w:lang w:eastAsia="es-ES"/>
        </w:rPr>
        <w:t xml:space="preserve">.- </w:t>
      </w:r>
      <w:r w:rsidRPr="00193E2B">
        <w:rPr>
          <w:rFonts w:ascii="Barlow Light" w:eastAsia="Arial Unicode MS" w:hAnsi="Barlow Light" w:cs="Arial"/>
          <w:lang w:eastAsia="es-ES"/>
        </w:rPr>
        <w:t xml:space="preserve">Contra los actos y resoluciones de las dependencias y entidades, que pongan fin al procedimiento administrativo o resuelvan un expediente, proceden los Recursos previstos en la Ley de Gobierno de los Municipios del Estado de Yucatán.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OCTAVO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lastRenderedPageBreak/>
        <w:t>DE LA DENUNCIA CIUDADANA</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4D1FEB"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118</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Toda persona, grupo social, organización ciudadana o no gubernamental, asociaciones y sociedades, podrán denunciar ante las autoridades administrativas todo hecho, acto u omisión que ocasione o pueda ocasionar una violación a las disposiciones legales de carácter administrativo cuya competencia corresponda al Municipio de Mérida.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w:t>
      </w:r>
      <w:r w:rsidR="004D1FEB" w:rsidRPr="00193E2B">
        <w:rPr>
          <w:rFonts w:ascii="Barlow Light" w:eastAsia="Times New Roman" w:hAnsi="Barlow Light" w:cs="Arial"/>
          <w:b/>
          <w:bCs/>
          <w:lang w:val="es-ES" w:eastAsia="es-ES"/>
        </w:rPr>
        <w:t>19</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La denuncia ciudadana podrá ejercitarse por cualquier persona, bastando que se presente por escrito y contenga: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El nombre o razón social, domicilio, teléfono si lo tiene, del denunciante y, en su caso, de su representante legal;</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Los actos, hechos u omisiones denunciados;</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Los datos que permitan identificar al presunto infractor y el domicilio de la empresa o establecimiento en donde se comete la infracción, y</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Las pruebas que en su caso ofrezca el denunciante.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004D1FEB" w:rsidRPr="00193E2B">
        <w:rPr>
          <w:rFonts w:ascii="Barlow Light" w:eastAsia="Times New Roman" w:hAnsi="Barlow Light" w:cs="Arial"/>
          <w:b/>
          <w:bCs/>
          <w:lang w:val="es-ES" w:eastAsia="es-ES"/>
        </w:rPr>
        <w:t>0</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Las autoridades administrativas, una vez recibida la denuncia,</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acusarán recibo de su recepción, le asignarán un número de expediente y la registrarán.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caso de recibirse dos o más denuncias por los mismos hechos, actos u omisiones, se acordará la acumulación en un solo expediente.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Una vez registrada la denuncia, las autoridades administrativas dentro de los diez días hábiles siguientes a su presentación, notificarán al denunciante el acuerdo en el que se señale el trámite que se dará a la misma.</w:t>
      </w:r>
    </w:p>
    <w:p w:rsidR="009B204A" w:rsidRPr="00193E2B" w:rsidRDefault="009B204A" w:rsidP="00193E2B">
      <w:pPr>
        <w:tabs>
          <w:tab w:val="num" w:pos="1620"/>
        </w:tabs>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004D1FEB" w:rsidRPr="00193E2B">
        <w:rPr>
          <w:rFonts w:ascii="Barlow Light" w:eastAsia="Times New Roman" w:hAnsi="Barlow Light" w:cs="Arial"/>
          <w:b/>
          <w:bCs/>
          <w:lang w:val="es-ES" w:eastAsia="es-ES"/>
        </w:rPr>
        <w:t>1</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Una vez admitida la instancia y siempre que de la misma se adviertan conductas u omisiones que pudieran constituir faltas administrativas, la autoridad administrativa realizará una visita de inspección o verificación en términos de lo dispuesto</w:t>
      </w:r>
      <w:r w:rsidR="00C41E1F" w:rsidRP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en este Reglamento, con el objeto de comprobar el cumplimiento de las disposiciones legales respectivas.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12</w:t>
      </w:r>
      <w:r w:rsidR="004D1FEB" w:rsidRPr="00193E2B">
        <w:rPr>
          <w:rFonts w:ascii="Barlow Light" w:eastAsia="Times New Roman" w:hAnsi="Barlow Light" w:cs="Arial"/>
          <w:b/>
          <w:lang w:val="es-ES" w:eastAsia="es-ES"/>
        </w:rPr>
        <w:t>2</w:t>
      </w:r>
      <w:r w:rsidRPr="00193E2B">
        <w:rPr>
          <w:rFonts w:ascii="Barlow Light" w:eastAsia="Times New Roman" w:hAnsi="Barlow Light" w:cs="Arial"/>
          <w:b/>
          <w:lang w:val="es-ES" w:eastAsia="es-ES"/>
        </w:rPr>
        <w:t>.-</w:t>
      </w:r>
      <w:r w:rsidRPr="00193E2B">
        <w:rPr>
          <w:rFonts w:ascii="Barlow Light" w:eastAsia="Times New Roman" w:hAnsi="Barlow Light" w:cs="Arial"/>
          <w:lang w:val="es-ES" w:eastAsia="es-ES"/>
        </w:rPr>
        <w:t xml:space="preserve"> El denunciante no es parte en el procedimiento de denuncia ciudadana, por lo que sus datos no figurarán en el expediente que se abra con motivo de ella en su caso; sin embargo, la autoridad administrativa competente deberá informar la resolución definitiva que se dicte en el procedimiento respectivo o la solución que se haya dado al caso denunciado.</w:t>
      </w:r>
    </w:p>
    <w:p w:rsidR="009B204A" w:rsidRPr="00193E2B" w:rsidRDefault="009B204A" w:rsidP="00193E2B">
      <w:pPr>
        <w:spacing w:after="0" w:line="240" w:lineRule="auto"/>
        <w:jc w:val="both"/>
        <w:rPr>
          <w:rFonts w:ascii="Barlow Light" w:eastAsia="Times New Roman"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TRANSITORIOS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 xml:space="preserve">PRIMERO.- </w:t>
      </w:r>
      <w:r w:rsidRPr="00193E2B">
        <w:rPr>
          <w:rFonts w:ascii="Barlow Light" w:eastAsia="Times New Roman" w:hAnsi="Barlow Light" w:cs="Arial"/>
          <w:lang w:val="es-ES" w:eastAsia="es-ES"/>
        </w:rPr>
        <w:t>El presente Reglamento entrará en vigor al día siguiente al de su publicación en la Gaceta Municipal del Ayuntamiento de Mérida.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 xml:space="preserve">SEGUNDO.- </w:t>
      </w:r>
      <w:r w:rsidRPr="00193E2B">
        <w:rPr>
          <w:rFonts w:ascii="Barlow Light" w:eastAsia="Times New Roman" w:hAnsi="Barlow Light" w:cs="Arial"/>
          <w:lang w:val="es-ES" w:eastAsia="es-ES"/>
        </w:rPr>
        <w:t>Se derogan todas las disposiciones reglamentarias y administrativas de igual o menor rango en la parte</w:t>
      </w:r>
      <w:r w:rsidRPr="00193E2B">
        <w:rPr>
          <w:rFonts w:ascii="Barlow Light" w:eastAsia="Times New Roman" w:hAnsi="Barlow Light" w:cs="Arial"/>
          <w:b/>
          <w:lang w:val="es-ES" w:eastAsia="es-ES"/>
        </w:rPr>
        <w:t xml:space="preserve"> </w:t>
      </w:r>
      <w:r w:rsidRPr="00193E2B">
        <w:rPr>
          <w:rFonts w:ascii="Barlow Light" w:eastAsia="Times New Roman" w:hAnsi="Barlow Light" w:cs="Arial"/>
          <w:lang w:val="es-ES" w:eastAsia="es-ES"/>
        </w:rPr>
        <w:t>que se opongan al presente Reglamento. En materia de términos, se entiende como opuesto al presente Reglamento todo aquel que sobrepase el establecido en el artículo 11 de este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TERCERO.</w:t>
      </w:r>
      <w:r w:rsidRPr="00193E2B">
        <w:rPr>
          <w:rFonts w:ascii="Barlow Light" w:eastAsia="Times New Roman" w:hAnsi="Barlow Light" w:cs="Arial"/>
          <w:lang w:val="es-ES" w:eastAsia="es-ES"/>
        </w:rPr>
        <w:t>-</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A los procedimientos que se encuentren pendientes de trámite y ejecución en la fecha de entrada en vigor del presente Reglamento, les serán aplicados los procedimientos que se encontraban vigentes al momento de iniciar su trámite, hasta su conclusión.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lastRenderedPageBreak/>
        <w:t>Dado en el Salón de Cabildos, sede del Ayuntamiento de Mérida, a los catorce días del mes de febrero del año dos mil doce.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07306A" w:rsidRDefault="009B204A" w:rsidP="00193E2B">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A T E N T A M E N T E</w:t>
      </w:r>
    </w:p>
    <w:p w:rsidR="009B204A" w:rsidRPr="0007306A" w:rsidRDefault="009B204A" w:rsidP="00193E2B">
      <w:pPr>
        <w:spacing w:after="0" w:line="240" w:lineRule="auto"/>
        <w:jc w:val="center"/>
        <w:rPr>
          <w:rFonts w:ascii="Barlow Light" w:eastAsia="Times New Roman" w:hAnsi="Barlow Light" w:cs="Arial"/>
          <w:b/>
          <w:lang w:val="pt-BR" w:eastAsia="es-ES"/>
        </w:rPr>
      </w:pPr>
    </w:p>
    <w:tbl>
      <w:tblPr>
        <w:tblW w:w="0" w:type="auto"/>
        <w:tblLook w:val="04A0" w:firstRow="1" w:lastRow="0" w:firstColumn="1" w:lastColumn="0" w:noHBand="0" w:noVBand="1"/>
      </w:tblPr>
      <w:tblGrid>
        <w:gridCol w:w="4786"/>
        <w:gridCol w:w="4820"/>
      </w:tblGrid>
      <w:tr w:rsidR="009B204A" w:rsidRPr="0007306A" w:rsidTr="0007306A">
        <w:tc>
          <w:tcPr>
            <w:tcW w:w="4786" w:type="dxa"/>
          </w:tcPr>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________________________________</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Mtro. Álvaro Omar Lara Pacheco</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Presidente Municipal</w:t>
            </w:r>
          </w:p>
        </w:tc>
        <w:tc>
          <w:tcPr>
            <w:tcW w:w="4820" w:type="dxa"/>
          </w:tcPr>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___________________________</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C.P. Julio Cesar Ávila Novelo</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Secretario Municipal</w:t>
            </w:r>
          </w:p>
        </w:tc>
      </w:tr>
    </w:tbl>
    <w:p w:rsidR="006F6284" w:rsidRDefault="006F6284" w:rsidP="00193E2B">
      <w:pPr>
        <w:spacing w:after="0" w:line="240" w:lineRule="auto"/>
        <w:rPr>
          <w:rFonts w:ascii="Barlow Light" w:hAnsi="Barlow Light" w:cs="Arial"/>
          <w:b/>
        </w:rPr>
      </w:pPr>
    </w:p>
    <w:p w:rsidR="006F6284" w:rsidRDefault="006F6284">
      <w:pPr>
        <w:rPr>
          <w:rFonts w:ascii="Barlow Light" w:hAnsi="Barlow Light" w:cs="Arial"/>
          <w:b/>
        </w:rPr>
      </w:pPr>
      <w:r>
        <w:rPr>
          <w:rFonts w:ascii="Barlow Light" w:hAnsi="Barlow Light" w:cs="Arial"/>
          <w:b/>
        </w:rPr>
        <w:br w:type="page"/>
      </w: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lastRenderedPageBreak/>
        <w:t>ARTÍCULOS TRANSITORIOS DE ACUERDOS DE REFORMA</w:t>
      </w:r>
    </w:p>
    <w:p w:rsidR="006F6284" w:rsidRPr="006F6284" w:rsidRDefault="006F6284" w:rsidP="006F6284">
      <w:pPr>
        <w:spacing w:after="0" w:line="240" w:lineRule="auto"/>
        <w:jc w:val="center"/>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ACUERDO</w:t>
      </w:r>
      <w:r w:rsidRPr="006F6284">
        <w:rPr>
          <w:rFonts w:ascii="Barlow Light" w:hAnsi="Barlow Light" w:cs="Arial"/>
        </w:rPr>
        <w:t xml:space="preserve"> por el que se reforma la fracción I del artículo 78 del Reglamento de Actos y Procedimientos Administrativos del Municipio de Mérida.</w:t>
      </w:r>
    </w:p>
    <w:p w:rsidR="006F6284" w:rsidRPr="006F6284" w:rsidRDefault="006F6284" w:rsidP="006F6284">
      <w:pPr>
        <w:spacing w:after="0" w:line="240" w:lineRule="auto"/>
        <w:jc w:val="center"/>
        <w:rPr>
          <w:rFonts w:ascii="Barlow Light" w:hAnsi="Barlow Light" w:cs="Arial"/>
        </w:rPr>
      </w:pPr>
    </w:p>
    <w:p w:rsidR="006F6284" w:rsidRPr="006F6284" w:rsidRDefault="006F6284" w:rsidP="006F6284">
      <w:pPr>
        <w:spacing w:after="0" w:line="240" w:lineRule="auto"/>
        <w:jc w:val="center"/>
        <w:rPr>
          <w:rFonts w:ascii="Barlow Light" w:hAnsi="Barlow Light" w:cs="Arial"/>
          <w:sz w:val="20"/>
        </w:rPr>
      </w:pPr>
      <w:r w:rsidRPr="006F6284">
        <w:rPr>
          <w:rFonts w:ascii="Barlow Light" w:hAnsi="Barlow Light" w:cs="Arial"/>
          <w:sz w:val="20"/>
        </w:rPr>
        <w:t>Publicado en Gaceta Municipal el 31 de enero de 2017</w:t>
      </w:r>
    </w:p>
    <w:p w:rsidR="006F6284" w:rsidRPr="006F6284" w:rsidRDefault="006F6284" w:rsidP="006F6284">
      <w:pPr>
        <w:spacing w:after="0" w:line="240" w:lineRule="auto"/>
        <w:jc w:val="center"/>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IX.- Se reforma la fracción I del artículo 78 del Reglamento de Actos y Procedimientos Administrativos del Municipio de Mérida, para quedar como sigue:</w:t>
      </w: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w:t>
      </w: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t>TRANSITORIOS</w:t>
      </w:r>
    </w:p>
    <w:p w:rsidR="006F6284" w:rsidRPr="006F6284" w:rsidRDefault="006F6284" w:rsidP="006F6284">
      <w:pPr>
        <w:spacing w:after="0" w:line="240" w:lineRule="auto"/>
        <w:jc w:val="center"/>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 xml:space="preserve">ARTÍCULO PRIMERO.- </w:t>
      </w:r>
      <w:r w:rsidRPr="006F6284">
        <w:rPr>
          <w:rFonts w:ascii="Barlow Light" w:hAnsi="Barlow Light" w:cs="Arial"/>
        </w:rPr>
        <w:t>Publíquese las presentes Reformas en la Gaceta Municipal para los efectos legales correspondientes.</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ARTÍCULO SEGUNDO.-</w:t>
      </w:r>
      <w:r w:rsidRPr="006F6284">
        <w:rPr>
          <w:rFonts w:ascii="Barlow Light" w:hAnsi="Barlow Light" w:cs="Arial"/>
        </w:rPr>
        <w:t xml:space="preserve"> Todas las reformas señaladas entrarán en vigor al día siguiente de su publicación en la Gaceta Municipal.</w:t>
      </w:r>
    </w:p>
    <w:p w:rsidR="006F6284" w:rsidRPr="006F6284" w:rsidRDefault="006F6284" w:rsidP="006F6284">
      <w:pPr>
        <w:spacing w:after="0" w:line="240" w:lineRule="auto"/>
        <w:jc w:val="both"/>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ARTÍCULO TERCERO.-</w:t>
      </w:r>
      <w:r w:rsidRPr="006F6284">
        <w:rPr>
          <w:rFonts w:ascii="Barlow Light" w:hAnsi="Barlow Light" w:cs="Arial"/>
        </w:rPr>
        <w:t xml:space="preserve"> Se derogan las disposiciones legales y administrativas de igual o menor rango que se opongan al presente reglamento.</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Dado en el Salón de Cabildo de Palacio Municipal, sede del Ayuntamiento de Mérida a los veintisiete días del mes de enero del año dos mil diecisiete.</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t>ATENTAMENTE</w:t>
      </w:r>
    </w:p>
    <w:p w:rsidR="006F6284" w:rsidRPr="006F6284" w:rsidRDefault="006F6284" w:rsidP="006F6284">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432"/>
      </w:tblGrid>
      <w:tr w:rsidR="006F6284" w:rsidRPr="006F6284" w:rsidTr="00EE7338">
        <w:tc>
          <w:tcPr>
            <w:tcW w:w="9639"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(RÚBRICA)</w:t>
            </w:r>
          </w:p>
        </w:tc>
        <w:tc>
          <w:tcPr>
            <w:tcW w:w="8080"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(RÚBRICA)</w:t>
            </w:r>
          </w:p>
        </w:tc>
      </w:tr>
      <w:tr w:rsidR="006F6284" w:rsidRPr="006F6284" w:rsidTr="00EE7338">
        <w:tc>
          <w:tcPr>
            <w:tcW w:w="9639"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Lic. Mauricio Vila Dosal</w:t>
            </w:r>
          </w:p>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Presidente Municipal</w:t>
            </w:r>
          </w:p>
        </w:tc>
        <w:tc>
          <w:tcPr>
            <w:tcW w:w="8080"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Abog. María Dolores Fritz Sierra</w:t>
            </w:r>
          </w:p>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Secretaria Municipal</w:t>
            </w:r>
          </w:p>
        </w:tc>
      </w:tr>
    </w:tbl>
    <w:p w:rsidR="006F6284" w:rsidRPr="006F6284" w:rsidRDefault="006F6284" w:rsidP="006F6284">
      <w:pPr>
        <w:spacing w:after="0" w:line="240" w:lineRule="auto"/>
        <w:rPr>
          <w:rFonts w:ascii="Barlow Light" w:hAnsi="Barlow Light" w:cs="Arial"/>
          <w:b/>
        </w:rPr>
      </w:pPr>
    </w:p>
    <w:p w:rsidR="00887BE6" w:rsidRPr="006F6284" w:rsidRDefault="00887BE6" w:rsidP="006F6284">
      <w:pPr>
        <w:spacing w:after="0" w:line="240" w:lineRule="auto"/>
        <w:rPr>
          <w:rFonts w:ascii="Barlow Light" w:hAnsi="Barlow Light" w:cs="Arial"/>
          <w:b/>
        </w:rPr>
      </w:pPr>
    </w:p>
    <w:sectPr w:rsidR="00887BE6" w:rsidRPr="006F6284" w:rsidSect="00193E2B">
      <w:footerReference w:type="default" r:id="rId7"/>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E6" w:rsidRDefault="00AB63E6" w:rsidP="006D65B7">
      <w:pPr>
        <w:spacing w:after="0" w:line="240" w:lineRule="auto"/>
      </w:pPr>
      <w:r>
        <w:separator/>
      </w:r>
    </w:p>
  </w:endnote>
  <w:endnote w:type="continuationSeparator" w:id="0">
    <w:p w:rsidR="00AB63E6" w:rsidRDefault="00AB63E6" w:rsidP="006D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h BT">
    <w:charset w:val="00"/>
    <w:family w:val="swiss"/>
    <w:pitch w:val="variable"/>
    <w:sig w:usb0="800000AF" w:usb1="1000204A" w:usb2="00000000" w:usb3="00000000" w:csb0="0000001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yo">
    <w:altName w:val="Dokyo"/>
    <w:panose1 w:val="00000000000000000000"/>
    <w:charset w:val="00"/>
    <w:family w:val="auto"/>
    <w:notTrueType/>
    <w:pitch w:val="default"/>
    <w:sig w:usb0="00000003" w:usb1="00000000" w:usb2="00000000" w:usb3="00000000" w:csb0="00000001" w:csb1="00000000"/>
  </w:font>
  <w:font w:name="Barlow Light">
    <w:altName w:val="Calibri"/>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478771"/>
      <w:docPartObj>
        <w:docPartGallery w:val="Page Numbers (Bottom of Page)"/>
        <w:docPartUnique/>
      </w:docPartObj>
    </w:sdtPr>
    <w:sdtEndPr>
      <w:rPr>
        <w:rFonts w:asciiTheme="minorHAnsi" w:hAnsiTheme="minorHAnsi"/>
      </w:rPr>
    </w:sdtEndPr>
    <w:sdtContent>
      <w:sdt>
        <w:sdtPr>
          <w:id w:val="-1669238322"/>
          <w:docPartObj>
            <w:docPartGallery w:val="Page Numbers (Top of Page)"/>
            <w:docPartUnique/>
          </w:docPartObj>
        </w:sdtPr>
        <w:sdtEndPr>
          <w:rPr>
            <w:rFonts w:asciiTheme="minorHAnsi" w:hAnsiTheme="minorHAnsi"/>
          </w:rPr>
        </w:sdtEndPr>
        <w:sdtContent>
          <w:p w:rsidR="00EE7338" w:rsidRDefault="00EE7338">
            <w:pPr>
              <w:pStyle w:val="Piedepgina"/>
              <w:jc w:val="center"/>
            </w:pPr>
          </w:p>
          <w:p w:rsidR="00EE7338" w:rsidRPr="00193E2B" w:rsidRDefault="00EE7338">
            <w:pPr>
              <w:pStyle w:val="Piedepgina"/>
              <w:jc w:val="center"/>
              <w:rPr>
                <w:rFonts w:asciiTheme="minorHAnsi" w:hAnsiTheme="minorHAnsi"/>
              </w:rPr>
            </w:pPr>
            <w:r w:rsidRPr="00193E2B">
              <w:rPr>
                <w:rFonts w:asciiTheme="minorHAnsi" w:hAnsiTheme="minorHAnsi"/>
              </w:rPr>
              <w:t xml:space="preserve">Página </w:t>
            </w:r>
            <w:r w:rsidRPr="00193E2B">
              <w:rPr>
                <w:rFonts w:asciiTheme="minorHAnsi" w:hAnsiTheme="minorHAnsi"/>
                <w:b/>
                <w:bCs/>
                <w:sz w:val="24"/>
                <w:szCs w:val="24"/>
              </w:rPr>
              <w:fldChar w:fldCharType="begin"/>
            </w:r>
            <w:r w:rsidRPr="00193E2B">
              <w:rPr>
                <w:rFonts w:asciiTheme="minorHAnsi" w:hAnsiTheme="minorHAnsi"/>
                <w:b/>
                <w:bCs/>
              </w:rPr>
              <w:instrText>PAGE</w:instrText>
            </w:r>
            <w:r w:rsidRPr="00193E2B">
              <w:rPr>
                <w:rFonts w:asciiTheme="minorHAnsi" w:hAnsiTheme="minorHAnsi"/>
                <w:b/>
                <w:bCs/>
                <w:sz w:val="24"/>
                <w:szCs w:val="24"/>
              </w:rPr>
              <w:fldChar w:fldCharType="separate"/>
            </w:r>
            <w:r w:rsidR="005060A5">
              <w:rPr>
                <w:rFonts w:asciiTheme="minorHAnsi" w:hAnsiTheme="minorHAnsi"/>
                <w:b/>
                <w:bCs/>
                <w:noProof/>
              </w:rPr>
              <w:t>23</w:t>
            </w:r>
            <w:r w:rsidRPr="00193E2B">
              <w:rPr>
                <w:rFonts w:asciiTheme="minorHAnsi" w:hAnsiTheme="minorHAnsi"/>
                <w:b/>
                <w:bCs/>
                <w:sz w:val="24"/>
                <w:szCs w:val="24"/>
              </w:rPr>
              <w:fldChar w:fldCharType="end"/>
            </w:r>
            <w:r w:rsidRPr="00193E2B">
              <w:rPr>
                <w:rFonts w:asciiTheme="minorHAnsi" w:hAnsiTheme="minorHAnsi"/>
              </w:rPr>
              <w:t xml:space="preserve"> de </w:t>
            </w:r>
            <w:r w:rsidRPr="00193E2B">
              <w:rPr>
                <w:rFonts w:asciiTheme="minorHAnsi" w:hAnsiTheme="minorHAnsi"/>
                <w:b/>
                <w:bCs/>
                <w:sz w:val="24"/>
                <w:szCs w:val="24"/>
              </w:rPr>
              <w:fldChar w:fldCharType="begin"/>
            </w:r>
            <w:r w:rsidRPr="00193E2B">
              <w:rPr>
                <w:rFonts w:asciiTheme="minorHAnsi" w:hAnsiTheme="minorHAnsi"/>
                <w:b/>
                <w:bCs/>
              </w:rPr>
              <w:instrText>NUMPAGES</w:instrText>
            </w:r>
            <w:r w:rsidRPr="00193E2B">
              <w:rPr>
                <w:rFonts w:asciiTheme="minorHAnsi" w:hAnsiTheme="minorHAnsi"/>
                <w:b/>
                <w:bCs/>
                <w:sz w:val="24"/>
                <w:szCs w:val="24"/>
              </w:rPr>
              <w:fldChar w:fldCharType="separate"/>
            </w:r>
            <w:r w:rsidR="005060A5">
              <w:rPr>
                <w:rFonts w:asciiTheme="minorHAnsi" w:hAnsiTheme="minorHAnsi"/>
                <w:b/>
                <w:bCs/>
                <w:noProof/>
              </w:rPr>
              <w:t>28</w:t>
            </w:r>
            <w:r w:rsidRPr="00193E2B">
              <w:rPr>
                <w:rFonts w:asciiTheme="minorHAnsi" w:hAnsiTheme="minorHAnsi"/>
                <w:b/>
                <w:bCs/>
                <w:sz w:val="24"/>
                <w:szCs w:val="24"/>
              </w:rPr>
              <w:fldChar w:fldCharType="end"/>
            </w:r>
          </w:p>
        </w:sdtContent>
      </w:sdt>
    </w:sdtContent>
  </w:sdt>
  <w:p w:rsidR="00EE7338" w:rsidRDefault="00EE73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E6" w:rsidRDefault="00AB63E6" w:rsidP="006D65B7">
      <w:pPr>
        <w:spacing w:after="0" w:line="240" w:lineRule="auto"/>
      </w:pPr>
      <w:r>
        <w:separator/>
      </w:r>
    </w:p>
  </w:footnote>
  <w:footnote w:type="continuationSeparator" w:id="0">
    <w:p w:rsidR="00AB63E6" w:rsidRDefault="00AB63E6" w:rsidP="006D6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069"/>
    <w:multiLevelType w:val="hybridMultilevel"/>
    <w:tmpl w:val="CB7E2BE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0564D"/>
    <w:multiLevelType w:val="hybridMultilevel"/>
    <w:tmpl w:val="4592717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65DFC"/>
    <w:multiLevelType w:val="hybridMultilevel"/>
    <w:tmpl w:val="BD8EA47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70C0"/>
    <w:multiLevelType w:val="hybridMultilevel"/>
    <w:tmpl w:val="6A5CA46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07FC0"/>
    <w:multiLevelType w:val="hybridMultilevel"/>
    <w:tmpl w:val="735AADB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21BA9"/>
    <w:multiLevelType w:val="hybridMultilevel"/>
    <w:tmpl w:val="D7D6DFC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6B4B87"/>
    <w:multiLevelType w:val="multilevel"/>
    <w:tmpl w:val="5E623E00"/>
    <w:lvl w:ilvl="0">
      <w:start w:val="1"/>
      <w:numFmt w:val="decimal"/>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7" w15:restartNumberingAfterBreak="0">
    <w:nsid w:val="1C9A6F4E"/>
    <w:multiLevelType w:val="hybridMultilevel"/>
    <w:tmpl w:val="A1EC5E88"/>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9465BD"/>
    <w:multiLevelType w:val="hybridMultilevel"/>
    <w:tmpl w:val="B16ADC1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B3745D"/>
    <w:multiLevelType w:val="hybridMultilevel"/>
    <w:tmpl w:val="57E08BB0"/>
    <w:lvl w:ilvl="0" w:tplc="E4F89502">
      <w:start w:val="1"/>
      <w:numFmt w:val="upperRoman"/>
      <w:pStyle w:val="NumeracinNormas"/>
      <w:lvlText w:val="%1."/>
      <w:lvlJc w:val="right"/>
      <w:pPr>
        <w:tabs>
          <w:tab w:val="num" w:pos="1211"/>
        </w:tabs>
        <w:ind w:left="1211" w:hanging="567"/>
      </w:pPr>
      <w:rPr>
        <w:rFonts w:ascii="ZapfHumnst Dm BT" w:hAnsi="ZapfHumnst Dm BT"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DE863DD8">
      <w:start w:val="1"/>
      <w:numFmt w:val="upperLetter"/>
      <w:lvlText w:val="%3."/>
      <w:lvlJc w:val="left"/>
      <w:pPr>
        <w:tabs>
          <w:tab w:val="num" w:pos="2481"/>
        </w:tabs>
        <w:ind w:left="2481" w:hanging="360"/>
      </w:pPr>
      <w:rPr>
        <w:rFonts w:cs="Times New Roman" w:hint="default"/>
      </w:rPr>
    </w:lvl>
    <w:lvl w:ilvl="3" w:tplc="8BC0EE26">
      <w:start w:val="1"/>
      <w:numFmt w:val="upperLetter"/>
      <w:lvlText w:val="%4)"/>
      <w:lvlJc w:val="left"/>
      <w:pPr>
        <w:tabs>
          <w:tab w:val="num" w:pos="3021"/>
        </w:tabs>
        <w:ind w:left="3021" w:hanging="360"/>
      </w:pPr>
      <w:rPr>
        <w:rFonts w:cs="Times New Roman" w:hint="default"/>
      </w:rPr>
    </w:lvl>
    <w:lvl w:ilvl="4" w:tplc="080A0017">
      <w:start w:val="1"/>
      <w:numFmt w:val="lowerLetter"/>
      <w:lvlText w:val="%5)"/>
      <w:lvlJc w:val="left"/>
      <w:pPr>
        <w:tabs>
          <w:tab w:val="num" w:pos="3741"/>
        </w:tabs>
        <w:ind w:left="3741" w:hanging="360"/>
      </w:pPr>
      <w:rPr>
        <w:rFonts w:cs="Times New Roman" w:hint="default"/>
      </w:rPr>
    </w:lvl>
    <w:lvl w:ilvl="5" w:tplc="080A0019">
      <w:start w:val="1"/>
      <w:numFmt w:val="lowerLetter"/>
      <w:lvlText w:val="%6."/>
      <w:lvlJc w:val="left"/>
      <w:pPr>
        <w:tabs>
          <w:tab w:val="num" w:pos="4641"/>
        </w:tabs>
        <w:ind w:left="4641" w:hanging="360"/>
      </w:pPr>
      <w:rPr>
        <w:rFonts w:cs="Times New Roman" w:hint="default"/>
      </w:rPr>
    </w:lvl>
    <w:lvl w:ilvl="6" w:tplc="A55C4DD0">
      <w:start w:val="7"/>
      <w:numFmt w:val="decimal"/>
      <w:lvlText w:val="%7"/>
      <w:lvlJc w:val="left"/>
      <w:pPr>
        <w:tabs>
          <w:tab w:val="num" w:pos="5181"/>
        </w:tabs>
        <w:ind w:left="5181" w:hanging="360"/>
      </w:pPr>
      <w:rPr>
        <w:rFonts w:cs="Times New Roman" w:hint="default"/>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10" w15:restartNumberingAfterBreak="0">
    <w:nsid w:val="35856B9C"/>
    <w:multiLevelType w:val="hybridMultilevel"/>
    <w:tmpl w:val="0AE2E3E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110C9"/>
    <w:multiLevelType w:val="hybridMultilevel"/>
    <w:tmpl w:val="59EC3D1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384601"/>
    <w:multiLevelType w:val="hybridMultilevel"/>
    <w:tmpl w:val="93DE355A"/>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9618FF"/>
    <w:multiLevelType w:val="hybridMultilevel"/>
    <w:tmpl w:val="0E08C0D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B0A81"/>
    <w:multiLevelType w:val="hybridMultilevel"/>
    <w:tmpl w:val="534CF2E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A87CE8"/>
    <w:multiLevelType w:val="hybridMultilevel"/>
    <w:tmpl w:val="2D7C565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414B1C"/>
    <w:multiLevelType w:val="hybridMultilevel"/>
    <w:tmpl w:val="794492C8"/>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A93CC9"/>
    <w:multiLevelType w:val="hybridMultilevel"/>
    <w:tmpl w:val="34FAA88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A2E62"/>
    <w:multiLevelType w:val="hybridMultilevel"/>
    <w:tmpl w:val="4EA2FEEA"/>
    <w:lvl w:ilvl="0" w:tplc="1F22B05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32674"/>
    <w:multiLevelType w:val="hybridMultilevel"/>
    <w:tmpl w:val="EC32BF62"/>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6160E"/>
    <w:multiLevelType w:val="hybridMultilevel"/>
    <w:tmpl w:val="9634CCA2"/>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161574"/>
    <w:multiLevelType w:val="hybridMultilevel"/>
    <w:tmpl w:val="52D8BE6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477F0A"/>
    <w:multiLevelType w:val="hybridMultilevel"/>
    <w:tmpl w:val="D00876D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444A2E"/>
    <w:multiLevelType w:val="hybridMultilevel"/>
    <w:tmpl w:val="375C1EB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C03107"/>
    <w:multiLevelType w:val="hybridMultilevel"/>
    <w:tmpl w:val="AAA03452"/>
    <w:lvl w:ilvl="0" w:tplc="82C68E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92067"/>
    <w:multiLevelType w:val="hybridMultilevel"/>
    <w:tmpl w:val="971EF21C"/>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977E37"/>
    <w:multiLevelType w:val="hybridMultilevel"/>
    <w:tmpl w:val="C7220084"/>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B25B8"/>
    <w:multiLevelType w:val="hybridMultilevel"/>
    <w:tmpl w:val="69D4864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C36B8"/>
    <w:multiLevelType w:val="hybridMultilevel"/>
    <w:tmpl w:val="E0B2BBB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003198"/>
    <w:multiLevelType w:val="hybridMultilevel"/>
    <w:tmpl w:val="A178282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A255B3"/>
    <w:multiLevelType w:val="hybridMultilevel"/>
    <w:tmpl w:val="FF88B36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512C73"/>
    <w:multiLevelType w:val="hybridMultilevel"/>
    <w:tmpl w:val="E01294D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03496A"/>
    <w:multiLevelType w:val="hybridMultilevel"/>
    <w:tmpl w:val="BF46853A"/>
    <w:lvl w:ilvl="0" w:tplc="6608AC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F73DE0"/>
    <w:multiLevelType w:val="hybridMultilevel"/>
    <w:tmpl w:val="D1AC4252"/>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055938"/>
    <w:multiLevelType w:val="hybridMultilevel"/>
    <w:tmpl w:val="3D00B0E4"/>
    <w:lvl w:ilvl="0" w:tplc="A47A587E">
      <w:start w:val="1"/>
      <w:numFmt w:val="upperLetter"/>
      <w:lvlText w:val="%1)"/>
      <w:lvlJc w:val="left"/>
      <w:pPr>
        <w:tabs>
          <w:tab w:val="num" w:pos="0"/>
        </w:tabs>
        <w:ind w:left="720" w:hanging="360"/>
      </w:pPr>
      <w:rPr>
        <w:rFonts w:hint="default"/>
        <w:b/>
      </w:rPr>
    </w:lvl>
    <w:lvl w:ilvl="1" w:tplc="B9244EA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lvl w:ilvl="0">
        <w:start w:val="1"/>
        <w:numFmt w:val="decimal"/>
        <w:lvlText w:val="Artículo %1."/>
        <w:lvlJc w:val="left"/>
        <w:pPr>
          <w:tabs>
            <w:tab w:val="num" w:pos="2640"/>
          </w:tabs>
          <w:ind w:left="840" w:firstLine="0"/>
        </w:pPr>
        <w:rPr>
          <w:rFonts w:ascii="Arial (W1)" w:hAnsi="Arial (W1)"/>
          <w:b/>
          <w:caps/>
        </w:rPr>
      </w:lvl>
    </w:lvlOverride>
  </w:num>
  <w:num w:numId="2">
    <w:abstractNumId w:val="9"/>
  </w:num>
  <w:num w:numId="3">
    <w:abstractNumId w:val="34"/>
  </w:num>
  <w:num w:numId="4">
    <w:abstractNumId w:val="13"/>
  </w:num>
  <w:num w:numId="5">
    <w:abstractNumId w:val="3"/>
  </w:num>
  <w:num w:numId="6">
    <w:abstractNumId w:val="21"/>
  </w:num>
  <w:num w:numId="7">
    <w:abstractNumId w:val="17"/>
  </w:num>
  <w:num w:numId="8">
    <w:abstractNumId w:val="30"/>
  </w:num>
  <w:num w:numId="9">
    <w:abstractNumId w:val="20"/>
  </w:num>
  <w:num w:numId="10">
    <w:abstractNumId w:val="25"/>
  </w:num>
  <w:num w:numId="11">
    <w:abstractNumId w:val="12"/>
  </w:num>
  <w:num w:numId="12">
    <w:abstractNumId w:val="28"/>
  </w:num>
  <w:num w:numId="13">
    <w:abstractNumId w:val="11"/>
  </w:num>
  <w:num w:numId="14">
    <w:abstractNumId w:val="0"/>
  </w:num>
  <w:num w:numId="15">
    <w:abstractNumId w:val="31"/>
  </w:num>
  <w:num w:numId="16">
    <w:abstractNumId w:val="27"/>
  </w:num>
  <w:num w:numId="17">
    <w:abstractNumId w:val="14"/>
  </w:num>
  <w:num w:numId="18">
    <w:abstractNumId w:val="2"/>
  </w:num>
  <w:num w:numId="19">
    <w:abstractNumId w:val="8"/>
  </w:num>
  <w:num w:numId="20">
    <w:abstractNumId w:val="23"/>
  </w:num>
  <w:num w:numId="21">
    <w:abstractNumId w:val="26"/>
  </w:num>
  <w:num w:numId="22">
    <w:abstractNumId w:val="10"/>
  </w:num>
  <w:num w:numId="23">
    <w:abstractNumId w:val="18"/>
  </w:num>
  <w:num w:numId="24">
    <w:abstractNumId w:val="32"/>
  </w:num>
  <w:num w:numId="25">
    <w:abstractNumId w:val="19"/>
  </w:num>
  <w:num w:numId="26">
    <w:abstractNumId w:val="1"/>
  </w:num>
  <w:num w:numId="27">
    <w:abstractNumId w:val="16"/>
  </w:num>
  <w:num w:numId="28">
    <w:abstractNumId w:val="33"/>
  </w:num>
  <w:num w:numId="29">
    <w:abstractNumId w:val="22"/>
  </w:num>
  <w:num w:numId="30">
    <w:abstractNumId w:val="15"/>
  </w:num>
  <w:num w:numId="31">
    <w:abstractNumId w:val="4"/>
  </w:num>
  <w:num w:numId="32">
    <w:abstractNumId w:val="29"/>
  </w:num>
  <w:num w:numId="33">
    <w:abstractNumId w:val="7"/>
  </w:num>
  <w:num w:numId="34">
    <w:abstractNumId w:val="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4A"/>
    <w:rsid w:val="0000338C"/>
    <w:rsid w:val="0007306A"/>
    <w:rsid w:val="00154AD6"/>
    <w:rsid w:val="00193E2B"/>
    <w:rsid w:val="00234B4B"/>
    <w:rsid w:val="004A1B2E"/>
    <w:rsid w:val="004D1FEB"/>
    <w:rsid w:val="004E52B4"/>
    <w:rsid w:val="005060A5"/>
    <w:rsid w:val="005212A8"/>
    <w:rsid w:val="0054195F"/>
    <w:rsid w:val="006D65B7"/>
    <w:rsid w:val="006F6284"/>
    <w:rsid w:val="00724F5F"/>
    <w:rsid w:val="00781E5E"/>
    <w:rsid w:val="00887BE6"/>
    <w:rsid w:val="008E6BF2"/>
    <w:rsid w:val="009B204A"/>
    <w:rsid w:val="009B4CC1"/>
    <w:rsid w:val="00A138FE"/>
    <w:rsid w:val="00AB63E6"/>
    <w:rsid w:val="00B654C0"/>
    <w:rsid w:val="00C41E1F"/>
    <w:rsid w:val="00CF10EA"/>
    <w:rsid w:val="00E67D48"/>
    <w:rsid w:val="00EE7338"/>
    <w:rsid w:val="00F34BA1"/>
    <w:rsid w:val="00F66F06"/>
    <w:rsid w:val="00FF4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31C12-6281-4726-9EB2-B6D6F00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B204A"/>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9B204A"/>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 Car Car"/>
    <w:basedOn w:val="Normal"/>
    <w:next w:val="Normal"/>
    <w:link w:val="Ttulo3Car"/>
    <w:qFormat/>
    <w:rsid w:val="009B204A"/>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9B204A"/>
    <w:pPr>
      <w:keepNext/>
      <w:numPr>
        <w:ilvl w:val="3"/>
        <w:numId w:val="1"/>
      </w:numPr>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9B204A"/>
    <w:pPr>
      <w:keepNext/>
      <w:numPr>
        <w:ilvl w:val="4"/>
        <w:numId w:val="1"/>
      </w:numPr>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aliases w:val="Título 3Centro Car,Título 3Centro,Título 3Centro Car Car Car Car,Título 3Centro Car Car Car,Título 3Centro Car Car Car Car Car,Título 3Centro Car Car Car Car Car Car Car Car Car"/>
    <w:basedOn w:val="Normal"/>
    <w:next w:val="Normal"/>
    <w:link w:val="Ttulo6Car"/>
    <w:qFormat/>
    <w:rsid w:val="009B204A"/>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9B204A"/>
    <w:pPr>
      <w:keepNext/>
      <w:numPr>
        <w:ilvl w:val="6"/>
        <w:numId w:val="1"/>
      </w:numPr>
      <w:spacing w:before="80" w:after="0" w:line="240" w:lineRule="auto"/>
      <w:jc w:val="center"/>
      <w:outlineLvl w:val="6"/>
    </w:pPr>
    <w:rPr>
      <w:rFonts w:ascii="Univers" w:eastAsia="Times New Roman" w:hAnsi="Univers" w:cs="Times New Roman"/>
      <w:b/>
      <w:sz w:val="28"/>
      <w:szCs w:val="20"/>
      <w:lang w:val="es-ES_tradnl" w:eastAsia="es-ES"/>
    </w:rPr>
  </w:style>
  <w:style w:type="paragraph" w:styleId="Ttulo8">
    <w:name w:val="heading 8"/>
    <w:basedOn w:val="Normal"/>
    <w:next w:val="Normal"/>
    <w:link w:val="Ttulo8Car"/>
    <w:qFormat/>
    <w:rsid w:val="009B204A"/>
    <w:pPr>
      <w:keepNext/>
      <w:numPr>
        <w:ilvl w:val="7"/>
        <w:numId w:val="1"/>
      </w:numPr>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eastAsia="es-ES"/>
    </w:rPr>
  </w:style>
  <w:style w:type="paragraph" w:styleId="Ttulo9">
    <w:name w:val="heading 9"/>
    <w:basedOn w:val="Normal"/>
    <w:next w:val="Normal"/>
    <w:link w:val="Ttulo9Car"/>
    <w:qFormat/>
    <w:rsid w:val="009B204A"/>
    <w:pPr>
      <w:keepNext/>
      <w:numPr>
        <w:ilvl w:val="8"/>
        <w:numId w:val="1"/>
      </w:numPr>
      <w:spacing w:after="0" w:line="240" w:lineRule="auto"/>
      <w:jc w:val="center"/>
      <w:outlineLvl w:val="8"/>
    </w:pPr>
    <w:rPr>
      <w:rFonts w:ascii="Univers" w:eastAsia="Times New Roman" w:hAnsi="Univers"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204A"/>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9B204A"/>
    <w:rPr>
      <w:rFonts w:ascii="Univers" w:eastAsia="Times New Roman" w:hAnsi="Univers" w:cs="Times New Roman"/>
      <w:b/>
      <w:sz w:val="24"/>
      <w:szCs w:val="20"/>
      <w:u w:val="single"/>
      <w:lang w:val="es-ES_tradnl" w:eastAsia="es-ES"/>
    </w:rPr>
  </w:style>
  <w:style w:type="character" w:customStyle="1" w:styleId="Ttulo3Car">
    <w:name w:val="Título 3 Car"/>
    <w:aliases w:val=" Car Car Car, Car Car Car Car Car1, Car Car Car Car Car Car Car Car4, Car Car Car Car Car Car Car Car Car Car1, Car Car Car Car Car Car Car Car Car Car Car, Car Car Car Car Car Car Car Car Car4, Car Car Car Car Car Car2"/>
    <w:basedOn w:val="Fuentedeprrafopredeter"/>
    <w:link w:val="Ttulo3"/>
    <w:rsid w:val="009B204A"/>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9B204A"/>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9B204A"/>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Car1,Título 3Centro Car2,Título 3Centro Car Car Car Car Car2,Título 3Centro Car Car Car Car3,Título 3Centro Car Car Car Car Car Car,Título 3Centro Car Car Car Car Car Car Car Car Car Car1"/>
    <w:basedOn w:val="Fuentedeprrafopredeter"/>
    <w:link w:val="Ttulo6"/>
    <w:rsid w:val="009B204A"/>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9B204A"/>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9B204A"/>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9B204A"/>
    <w:rPr>
      <w:rFonts w:ascii="Univers" w:eastAsia="Times New Roman" w:hAnsi="Univers" w:cs="Times New Roman"/>
      <w:b/>
      <w:sz w:val="20"/>
      <w:szCs w:val="20"/>
      <w:u w:val="single"/>
      <w:lang w:val="es-ES" w:eastAsia="es-ES"/>
    </w:rPr>
  </w:style>
  <w:style w:type="numbering" w:customStyle="1" w:styleId="Sinlista1">
    <w:name w:val="Sin lista1"/>
    <w:next w:val="Sinlista"/>
    <w:uiPriority w:val="99"/>
    <w:semiHidden/>
    <w:unhideWhenUsed/>
    <w:rsid w:val="009B204A"/>
  </w:style>
  <w:style w:type="paragraph" w:styleId="Textoindependiente">
    <w:name w:val="Body Text"/>
    <w:aliases w:val="Body Text Char"/>
    <w:basedOn w:val="Normal"/>
    <w:link w:val="TextoindependienteCar"/>
    <w:rsid w:val="009B204A"/>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aliases w:val="Body Text Char Car"/>
    <w:basedOn w:val="Fuentedeprrafopredeter"/>
    <w:link w:val="Textoindependiente"/>
    <w:rsid w:val="009B204A"/>
    <w:rPr>
      <w:rFonts w:ascii="Univers" w:eastAsia="Times New Roman" w:hAnsi="Univers" w:cs="Times New Roman"/>
      <w:b/>
      <w:sz w:val="24"/>
      <w:szCs w:val="20"/>
      <w:lang w:val="es-ES_tradnl" w:eastAsia="es-ES"/>
    </w:rPr>
  </w:style>
  <w:style w:type="paragraph" w:styleId="Textoindependiente2">
    <w:name w:val="Body Text 2"/>
    <w:basedOn w:val="Normal"/>
    <w:link w:val="Textoindependiente2Car"/>
    <w:rsid w:val="009B204A"/>
    <w:pPr>
      <w:spacing w:before="100" w:after="0" w:line="240" w:lineRule="auto"/>
    </w:pPr>
    <w:rPr>
      <w:rFonts w:ascii="Univers" w:eastAsia="Times New Roman" w:hAnsi="Univers" w:cs="Times New Roman"/>
      <w:b/>
      <w:szCs w:val="20"/>
      <w:lang w:val="es-ES_tradnl" w:eastAsia="es-ES"/>
    </w:rPr>
  </w:style>
  <w:style w:type="character" w:customStyle="1" w:styleId="Textoindependiente2Car">
    <w:name w:val="Texto independiente 2 Car"/>
    <w:basedOn w:val="Fuentedeprrafopredeter"/>
    <w:link w:val="Textoindependiente2"/>
    <w:rsid w:val="009B204A"/>
    <w:rPr>
      <w:rFonts w:ascii="Univers" w:eastAsia="Times New Roman" w:hAnsi="Univers" w:cs="Times New Roman"/>
      <w:b/>
      <w:szCs w:val="20"/>
      <w:lang w:val="es-ES_tradnl" w:eastAsia="es-ES"/>
    </w:rPr>
  </w:style>
  <w:style w:type="paragraph" w:styleId="Textoindependiente3">
    <w:name w:val="Body Text 3"/>
    <w:aliases w:val="Body Text 3 Char,Body Text 3 Char Car Car Car"/>
    <w:basedOn w:val="Normal"/>
    <w:link w:val="Textoindependiente3Car"/>
    <w:rsid w:val="009B204A"/>
    <w:pPr>
      <w:tabs>
        <w:tab w:val="right" w:leader="dot" w:pos="7371"/>
      </w:tabs>
      <w:spacing w:before="80" w:after="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aliases w:val="Body Text 3 Char Car1,Body Text 3 Char Car Car Car Car"/>
    <w:basedOn w:val="Fuentedeprrafopredeter"/>
    <w:link w:val="Textoindependiente3"/>
    <w:rsid w:val="009B204A"/>
    <w:rPr>
      <w:rFonts w:ascii="Univers" w:eastAsia="Times New Roman" w:hAnsi="Univers" w:cs="Times New Roman"/>
      <w:b/>
      <w:szCs w:val="20"/>
      <w:lang w:val="es-ES_tradnl" w:eastAsia="es-ES"/>
    </w:rPr>
  </w:style>
  <w:style w:type="paragraph" w:styleId="Sangra3detindependiente">
    <w:name w:val="Body Text Indent 3"/>
    <w:basedOn w:val="Normal"/>
    <w:link w:val="Sangra3detindependienteCar"/>
    <w:rsid w:val="009B204A"/>
    <w:pPr>
      <w:spacing w:before="100" w:after="0" w:line="240" w:lineRule="auto"/>
      <w:ind w:firstLine="170"/>
      <w:jc w:val="both"/>
    </w:pPr>
    <w:rPr>
      <w:rFonts w:ascii="Arial" w:eastAsia="Times New Roman" w:hAnsi="Arial" w:cs="Times New Roman"/>
      <w:sz w:val="18"/>
      <w:szCs w:val="20"/>
      <w:lang w:eastAsia="es-ES"/>
    </w:rPr>
  </w:style>
  <w:style w:type="character" w:customStyle="1" w:styleId="Sangra3detindependienteCar">
    <w:name w:val="Sangría 3 de t. independiente Car"/>
    <w:basedOn w:val="Fuentedeprrafopredeter"/>
    <w:link w:val="Sangra3detindependiente"/>
    <w:rsid w:val="009B204A"/>
    <w:rPr>
      <w:rFonts w:ascii="Arial" w:eastAsia="Times New Roman" w:hAnsi="Arial" w:cs="Times New Roman"/>
      <w:sz w:val="18"/>
      <w:szCs w:val="20"/>
      <w:lang w:eastAsia="es-ES"/>
    </w:rPr>
  </w:style>
  <w:style w:type="paragraph" w:styleId="Encabezado">
    <w:name w:val="header"/>
    <w:aliases w:val="Header Char Car"/>
    <w:basedOn w:val="Normal"/>
    <w:link w:val="EncabezadoCar"/>
    <w:rsid w:val="009B204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Header Char Car Car"/>
    <w:basedOn w:val="Fuentedeprrafopredeter"/>
    <w:link w:val="Encabezado"/>
    <w:rsid w:val="009B204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9B204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9B204A"/>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B204A"/>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9B204A"/>
    <w:p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9B204A"/>
    <w:rPr>
      <w:rFonts w:ascii="Times New Roman" w:eastAsia="Times New Roman" w:hAnsi="Times New Roman" w:cs="Times New Roman"/>
      <w:b/>
      <w:sz w:val="24"/>
      <w:szCs w:val="20"/>
      <w:lang w:val="es-ES" w:eastAsia="es-ES"/>
    </w:rPr>
  </w:style>
  <w:style w:type="paragraph" w:styleId="Sangra2detindependiente">
    <w:name w:val="Body Text Indent 2"/>
    <w:basedOn w:val="Normal"/>
    <w:link w:val="Sangra2detindependienteCar"/>
    <w:rsid w:val="009B204A"/>
    <w:pPr>
      <w:spacing w:before="100" w:after="0" w:line="240" w:lineRule="auto"/>
      <w:ind w:firstLine="170"/>
      <w:jc w:val="both"/>
    </w:pPr>
    <w:rPr>
      <w:rFonts w:ascii="Arial" w:eastAsia="Times New Roman" w:hAnsi="Arial" w:cs="Times New Roman"/>
      <w:sz w:val="18"/>
      <w:szCs w:val="24"/>
      <w:lang w:eastAsia="es-ES"/>
    </w:rPr>
  </w:style>
  <w:style w:type="character" w:customStyle="1" w:styleId="Sangra2detindependienteCar">
    <w:name w:val="Sangría 2 de t. independiente Car"/>
    <w:basedOn w:val="Fuentedeprrafopredeter"/>
    <w:link w:val="Sangra2detindependiente"/>
    <w:rsid w:val="009B204A"/>
    <w:rPr>
      <w:rFonts w:ascii="Arial" w:eastAsia="Times New Roman" w:hAnsi="Arial" w:cs="Times New Roman"/>
      <w:sz w:val="18"/>
      <w:szCs w:val="24"/>
      <w:lang w:eastAsia="es-ES"/>
    </w:rPr>
  </w:style>
  <w:style w:type="paragraph" w:styleId="Sangradetextonormal">
    <w:name w:val="Body Text Indent"/>
    <w:aliases w:val="Sangría de t. independiente"/>
    <w:basedOn w:val="Normal"/>
    <w:link w:val="SangradetextonormalCar"/>
    <w:rsid w:val="009B204A"/>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aliases w:val="Sangría de t. independiente Car"/>
    <w:basedOn w:val="Fuentedeprrafopredeter"/>
    <w:link w:val="Sangradetextonormal"/>
    <w:rsid w:val="009B204A"/>
    <w:rPr>
      <w:rFonts w:ascii="Arial" w:eastAsia="Times New Roman" w:hAnsi="Arial" w:cs="Times New Roman"/>
      <w:b/>
      <w:sz w:val="18"/>
      <w:szCs w:val="24"/>
      <w:lang w:eastAsia="es-ES"/>
    </w:rPr>
  </w:style>
  <w:style w:type="paragraph" w:styleId="Puesto">
    <w:name w:val="Title"/>
    <w:aliases w:val=" Car Car5"/>
    <w:basedOn w:val="Normal"/>
    <w:link w:val="PuestoCar"/>
    <w:qFormat/>
    <w:rsid w:val="009B204A"/>
    <w:pPr>
      <w:spacing w:before="100" w:after="0" w:line="240" w:lineRule="auto"/>
      <w:jc w:val="center"/>
    </w:pPr>
    <w:rPr>
      <w:rFonts w:ascii="Arial" w:eastAsia="Times New Roman" w:hAnsi="Arial" w:cs="Times New Roman"/>
      <w:b/>
      <w:sz w:val="18"/>
      <w:szCs w:val="20"/>
      <w:lang w:eastAsia="es-ES"/>
    </w:rPr>
  </w:style>
  <w:style w:type="character" w:customStyle="1" w:styleId="PuestoCar">
    <w:name w:val="Puesto Car"/>
    <w:aliases w:val=" Car Car5 Car"/>
    <w:basedOn w:val="Fuentedeprrafopredeter"/>
    <w:link w:val="Puesto"/>
    <w:rsid w:val="009B204A"/>
    <w:rPr>
      <w:rFonts w:ascii="Arial" w:eastAsia="Times New Roman" w:hAnsi="Arial" w:cs="Times New Roman"/>
      <w:b/>
      <w:sz w:val="18"/>
      <w:szCs w:val="20"/>
      <w:lang w:eastAsia="es-ES"/>
    </w:rPr>
  </w:style>
  <w:style w:type="paragraph" w:styleId="Textosinformato">
    <w:name w:val="Plain Text"/>
    <w:basedOn w:val="Normal"/>
    <w:link w:val="TextosinformatoCar"/>
    <w:rsid w:val="009B204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9B204A"/>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Textodeglobo">
    <w:name w:val="Balloon Text"/>
    <w:basedOn w:val="Normal"/>
    <w:link w:val="TextodegloboCar"/>
    <w:semiHidden/>
    <w:rsid w:val="009B204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9B204A"/>
    <w:rPr>
      <w:rFonts w:ascii="Tahoma" w:eastAsia="Times New Roman" w:hAnsi="Tahoma" w:cs="Tahoma"/>
      <w:sz w:val="16"/>
      <w:szCs w:val="16"/>
      <w:lang w:val="es-ES" w:eastAsia="es-ES"/>
    </w:rPr>
  </w:style>
  <w:style w:type="paragraph" w:customStyle="1" w:styleId="29">
    <w:name w:val="2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9B204A"/>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9B204A"/>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9B20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table" w:styleId="Tablaconcuadrcula">
    <w:name w:val="Table Grid"/>
    <w:basedOn w:val="Tablanormal"/>
    <w:uiPriority w:val="59"/>
    <w:rsid w:val="009B204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 Car Car,Normal (Web)1 Car Ca"/>
    <w:basedOn w:val="Normal"/>
    <w:link w:val="NormalWebCar"/>
    <w:rsid w:val="009B20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1,Normal (Web)1 Car Car Car Car Car"/>
    <w:basedOn w:val="Fuentedeprrafopredeter"/>
    <w:link w:val="NormalWeb"/>
    <w:rsid w:val="009B204A"/>
    <w:rPr>
      <w:rFonts w:ascii="Times New Roman" w:eastAsia="Times New Roman" w:hAnsi="Times New Roman" w:cs="Times New Roman"/>
      <w:sz w:val="24"/>
      <w:szCs w:val="24"/>
      <w:lang w:val="es-ES" w:eastAsia="es-ES"/>
    </w:rPr>
  </w:style>
  <w:style w:type="paragraph" w:customStyle="1" w:styleId="6">
    <w:name w:val="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9B204A"/>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semiHidden/>
    <w:rsid w:val="009B204A"/>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9B204A"/>
    <w:rPr>
      <w:rFonts w:ascii="Tahoma" w:eastAsia="Times New Roman" w:hAnsi="Tahoma" w:cs="Tahoma"/>
      <w:sz w:val="20"/>
      <w:szCs w:val="20"/>
      <w:shd w:val="clear" w:color="auto" w:fill="000080"/>
      <w:lang w:val="es-ES" w:eastAsia="es-ES"/>
    </w:rPr>
  </w:style>
  <w:style w:type="paragraph" w:styleId="Lista">
    <w:name w:val="List"/>
    <w:basedOn w:val="Normal"/>
    <w:rsid w:val="009B204A"/>
    <w:pPr>
      <w:spacing w:after="0" w:line="240" w:lineRule="auto"/>
    </w:pPr>
    <w:rPr>
      <w:rFonts w:ascii="Times New Roman" w:eastAsia="Times New Roman" w:hAnsi="Times New Roman" w:cs="Times New Roman"/>
      <w:sz w:val="20"/>
      <w:szCs w:val="20"/>
      <w:lang w:val="es-ES" w:eastAsia="es-ES"/>
    </w:rPr>
  </w:style>
  <w:style w:type="paragraph" w:styleId="Lista2">
    <w:name w:val="List 2"/>
    <w:basedOn w:val="Normal"/>
    <w:rsid w:val="009B204A"/>
    <w:pPr>
      <w:tabs>
        <w:tab w:val="num" w:pos="1107"/>
      </w:tabs>
      <w:spacing w:after="0" w:line="240" w:lineRule="auto"/>
      <w:ind w:left="1107" w:hanging="567"/>
    </w:pPr>
    <w:rPr>
      <w:rFonts w:ascii="Times New Roman" w:eastAsia="Times New Roman" w:hAnsi="Times New Roman" w:cs="Times New Roman"/>
      <w:sz w:val="20"/>
      <w:szCs w:val="20"/>
      <w:lang w:val="es-ES" w:eastAsia="es-ES"/>
    </w:rPr>
  </w:style>
  <w:style w:type="paragraph" w:customStyle="1" w:styleId="texto">
    <w:name w:val="texto"/>
    <w:basedOn w:val="Normal"/>
    <w:rsid w:val="009B204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9B204A"/>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9B204A"/>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9B204A"/>
    <w:pPr>
      <w:spacing w:before="40" w:after="60"/>
      <w:ind w:hanging="284"/>
    </w:pPr>
  </w:style>
  <w:style w:type="paragraph" w:customStyle="1" w:styleId="zonificacin">
    <w:name w:val="zonificación"/>
    <w:basedOn w:val="Normal"/>
    <w:rsid w:val="009B204A"/>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9B204A"/>
    <w:pPr>
      <w:spacing w:before="40" w:after="40" w:line="240" w:lineRule="auto"/>
    </w:pPr>
    <w:rPr>
      <w:rFonts w:ascii="Arial" w:eastAsia="Times New Roman" w:hAnsi="Arial" w:cs="Arial"/>
      <w:b/>
      <w:bCs/>
      <w:sz w:val="20"/>
      <w:szCs w:val="20"/>
      <w:lang w:eastAsia="es-ES"/>
    </w:rPr>
  </w:style>
  <w:style w:type="character" w:styleId="Refdenotaalpie">
    <w:name w:val="footnote reference"/>
    <w:basedOn w:val="Fuentedeprrafopredeter"/>
    <w:semiHidden/>
    <w:rsid w:val="009B204A"/>
    <w:rPr>
      <w:vertAlign w:val="superscript"/>
    </w:rPr>
  </w:style>
  <w:style w:type="paragraph" w:customStyle="1" w:styleId="FR2">
    <w:name w:val="FR2"/>
    <w:rsid w:val="009B204A"/>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9B204A"/>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9B204A"/>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9B204A"/>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9B204A"/>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basedOn w:val="Fuentedeprrafopredeter"/>
    <w:qFormat/>
    <w:rsid w:val="009B204A"/>
    <w:rPr>
      <w:b/>
      <w:bCs/>
    </w:rPr>
  </w:style>
  <w:style w:type="paragraph" w:customStyle="1" w:styleId="verdana">
    <w:name w:val="verdana"/>
    <w:basedOn w:val="Normal"/>
    <w:rsid w:val="009B204A"/>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9B204A"/>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9B204A"/>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basedOn w:val="Fuentedeprrafopredeter"/>
    <w:semiHidden/>
    <w:rsid w:val="009B204A"/>
    <w:rPr>
      <w:sz w:val="16"/>
      <w:szCs w:val="16"/>
    </w:rPr>
  </w:style>
  <w:style w:type="paragraph" w:styleId="Textocomentario">
    <w:name w:val="annotation text"/>
    <w:basedOn w:val="Normal"/>
    <w:link w:val="TextocomentarioCar"/>
    <w:semiHidden/>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9B204A"/>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9B204A"/>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9B204A"/>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9B204A"/>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semiHidden/>
    <w:rsid w:val="009B204A"/>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character" w:customStyle="1" w:styleId="Strong1">
    <w:name w:val="Strong1"/>
    <w:rsid w:val="009B204A"/>
    <w:rPr>
      <w:b/>
    </w:rPr>
  </w:style>
  <w:style w:type="paragraph" w:customStyle="1" w:styleId="WW-Textoindependiente3">
    <w:name w:val="WW-Texto independiente 3"/>
    <w:basedOn w:val="Normal"/>
    <w:rsid w:val="009B204A"/>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9B204A"/>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MX"/>
    </w:rPr>
  </w:style>
  <w:style w:type="paragraph" w:styleId="Saludo">
    <w:name w:val="Salutation"/>
    <w:basedOn w:val="Normal"/>
    <w:next w:val="Normal"/>
    <w:link w:val="SaludoCar"/>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9B204A"/>
    <w:rPr>
      <w:rFonts w:ascii="Times New Roman" w:eastAsia="Times New Roman" w:hAnsi="Times New Roman" w:cs="Times New Roman"/>
      <w:sz w:val="20"/>
      <w:szCs w:val="20"/>
      <w:lang w:val="es-ES" w:eastAsia="es-ES"/>
    </w:rPr>
  </w:style>
  <w:style w:type="paragraph" w:styleId="Sangranormal">
    <w:name w:val="Normal Indent"/>
    <w:basedOn w:val="Normal"/>
    <w:rsid w:val="009B204A"/>
    <w:pPr>
      <w:spacing w:after="0" w:line="240" w:lineRule="auto"/>
      <w:ind w:left="708"/>
    </w:pPr>
    <w:rPr>
      <w:rFonts w:ascii="Times New Roman" w:eastAsia="Times New Roman" w:hAnsi="Times New Roman" w:cs="Times New Roman"/>
      <w:sz w:val="20"/>
      <w:szCs w:val="20"/>
      <w:lang w:val="es-ES" w:eastAsia="es-ES"/>
    </w:rPr>
  </w:style>
  <w:style w:type="paragraph" w:customStyle="1" w:styleId="PlainText1">
    <w:name w:val="Plain Text1"/>
    <w:basedOn w:val="Normal"/>
    <w:rsid w:val="009B20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Direccininterior">
    <w:name w:val="Dirección interior"/>
    <w:basedOn w:val="Normal"/>
    <w:rsid w:val="009B204A"/>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rsid w:val="009B204A"/>
    <w:rPr>
      <w:color w:val="0000FF"/>
      <w:u w:val="single"/>
    </w:rPr>
  </w:style>
  <w:style w:type="character" w:styleId="Hipervnculovisitado">
    <w:name w:val="FollowedHyperlink"/>
    <w:basedOn w:val="Fuentedeprrafopredeter"/>
    <w:rsid w:val="009B204A"/>
    <w:rPr>
      <w:color w:val="800080"/>
      <w:u w:val="single"/>
    </w:rPr>
  </w:style>
  <w:style w:type="paragraph" w:customStyle="1" w:styleId="xl22">
    <w:name w:val="xl22"/>
    <w:basedOn w:val="Normal"/>
    <w:rsid w:val="009B204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3">
    <w:name w:val="xl23"/>
    <w:basedOn w:val="Normal"/>
    <w:rsid w:val="009B204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5">
    <w:name w:val="xl25"/>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6">
    <w:name w:val="xl26"/>
    <w:basedOn w:val="Normal"/>
    <w:rsid w:val="009B204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9B20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8">
    <w:name w:val="xl28"/>
    <w:basedOn w:val="Normal"/>
    <w:rsid w:val="009B204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29">
    <w:name w:val="xl29"/>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30">
    <w:name w:val="xl30"/>
    <w:basedOn w:val="Normal"/>
    <w:rsid w:val="009B20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1">
    <w:name w:val="xl31"/>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2">
    <w:name w:val="xl32"/>
    <w:basedOn w:val="Normal"/>
    <w:rsid w:val="009B20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3">
    <w:name w:val="xl33"/>
    <w:basedOn w:val="Normal"/>
    <w:rsid w:val="009B204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4">
    <w:name w:val="xl34"/>
    <w:basedOn w:val="Normal"/>
    <w:rsid w:val="009B204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rsid w:val="009B204A"/>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6">
    <w:name w:val="xl36"/>
    <w:basedOn w:val="Normal"/>
    <w:rsid w:val="009B204A"/>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styleId="Nmerodepgina">
    <w:name w:val="page number"/>
    <w:basedOn w:val="Fuentedeprrafopredeter"/>
    <w:rsid w:val="009B204A"/>
  </w:style>
  <w:style w:type="paragraph" w:customStyle="1" w:styleId="ANOTACION">
    <w:name w:val="ANOTACION"/>
    <w:basedOn w:val="Normal"/>
    <w:rsid w:val="009B204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Normal0">
    <w:name w:val="[Normal]"/>
    <w:rsid w:val="009B204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4">
    <w:name w:val="3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FR4">
    <w:name w:val="FR4"/>
    <w:rsid w:val="009B204A"/>
    <w:pPr>
      <w:widowControl w:val="0"/>
      <w:autoSpaceDE w:val="0"/>
      <w:autoSpaceDN w:val="0"/>
      <w:adjustRightInd w:val="0"/>
      <w:spacing w:after="0" w:line="960" w:lineRule="auto"/>
    </w:pPr>
    <w:rPr>
      <w:rFonts w:ascii="Arial" w:eastAsia="Times New Roman" w:hAnsi="Arial" w:cs="Arial"/>
      <w:sz w:val="12"/>
      <w:szCs w:val="12"/>
      <w:lang w:val="es-ES_tradnl" w:eastAsia="es-MX"/>
    </w:rPr>
  </w:style>
  <w:style w:type="paragraph" w:customStyle="1" w:styleId="33">
    <w:name w:val="3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Descripcin">
    <w:name w:val="caption"/>
    <w:basedOn w:val="Normal"/>
    <w:next w:val="Normal"/>
    <w:qFormat/>
    <w:rsid w:val="009B204A"/>
    <w:pPr>
      <w:spacing w:after="0" w:line="240" w:lineRule="auto"/>
      <w:jc w:val="center"/>
    </w:pPr>
    <w:rPr>
      <w:rFonts w:ascii="Arial" w:eastAsia="Times New Roman" w:hAnsi="Arial" w:cs="Times New Roman"/>
      <w:b/>
      <w:bCs/>
      <w:sz w:val="24"/>
      <w:szCs w:val="24"/>
      <w:lang w:eastAsia="es-ES"/>
    </w:rPr>
  </w:style>
  <w:style w:type="paragraph" w:customStyle="1" w:styleId="32">
    <w:name w:val="32"/>
    <w:basedOn w:val="Normal"/>
    <w:next w:val="Sangradetextonormal"/>
    <w:rsid w:val="009B204A"/>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Default">
    <w:name w:val="Default"/>
    <w:rsid w:val="009B204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0">
    <w:name w:val="Texto"/>
    <w:basedOn w:val="Normal"/>
    <w:rsid w:val="009B204A"/>
    <w:pPr>
      <w:spacing w:after="0" w:line="240" w:lineRule="auto"/>
      <w:jc w:val="both"/>
    </w:pPr>
    <w:rPr>
      <w:rFonts w:ascii="CG Times" w:eastAsia="Times New Roman" w:hAnsi="CG Times" w:cs="Times New Roman"/>
      <w:sz w:val="24"/>
      <w:szCs w:val="20"/>
      <w:lang w:eastAsia="es-ES"/>
    </w:rPr>
  </w:style>
  <w:style w:type="paragraph" w:styleId="Listaconvietas2">
    <w:name w:val="List Bullet 2"/>
    <w:basedOn w:val="Normal"/>
    <w:autoRedefine/>
    <w:rsid w:val="009B204A"/>
    <w:pPr>
      <w:snapToGrid w:val="0"/>
      <w:spacing w:after="0" w:line="240" w:lineRule="auto"/>
      <w:jc w:val="both"/>
    </w:pPr>
    <w:rPr>
      <w:rFonts w:ascii="CG Times" w:eastAsia="Times New Roman" w:hAnsi="CG Times" w:cs="Times New Roman"/>
      <w:b/>
      <w:sz w:val="20"/>
      <w:szCs w:val="20"/>
      <w:lang w:val="es-ES" w:eastAsia="es-ES"/>
    </w:rPr>
  </w:style>
  <w:style w:type="paragraph" w:customStyle="1" w:styleId="Infodocumentosadjuntos">
    <w:name w:val="Info documentos adjuntos"/>
    <w:basedOn w:val="Normal"/>
    <w:rsid w:val="009B204A"/>
    <w:pPr>
      <w:spacing w:after="0" w:line="240" w:lineRule="auto"/>
    </w:pPr>
    <w:rPr>
      <w:rFonts w:ascii="Times New Roman" w:eastAsia="Times New Roman" w:hAnsi="Times New Roman" w:cs="Times New Roman"/>
      <w:sz w:val="20"/>
      <w:szCs w:val="20"/>
      <w:lang w:val="es-ES" w:eastAsia="es-ES"/>
    </w:rPr>
  </w:style>
  <w:style w:type="paragraph" w:customStyle="1" w:styleId="Lneadereferencia">
    <w:name w:val="Línea de referencia"/>
    <w:basedOn w:val="Textoindependiente"/>
    <w:rsid w:val="009B204A"/>
  </w:style>
  <w:style w:type="character" w:customStyle="1" w:styleId="spelle">
    <w:name w:val="spelle"/>
    <w:basedOn w:val="Fuentedeprrafopredeter"/>
    <w:rsid w:val="009B204A"/>
  </w:style>
  <w:style w:type="paragraph" w:customStyle="1" w:styleId="Estilo1a">
    <w:name w:val="Estilo1a"/>
    <w:basedOn w:val="Normal"/>
    <w:autoRedefine/>
    <w:rsid w:val="009B204A"/>
    <w:pPr>
      <w:spacing w:after="0" w:line="240" w:lineRule="auto"/>
      <w:jc w:val="center"/>
    </w:pPr>
    <w:rPr>
      <w:rFonts w:ascii="Arial" w:eastAsia="Times New Roman" w:hAnsi="Arial" w:cs="Arial"/>
      <w:b/>
      <w:w w:val="150"/>
      <w:sz w:val="24"/>
      <w:szCs w:val="24"/>
      <w:lang w:val="es-ES" w:eastAsia="es-ES"/>
    </w:rPr>
  </w:style>
  <w:style w:type="paragraph" w:customStyle="1" w:styleId="TextoCar">
    <w:name w:val="Texto Car"/>
    <w:basedOn w:val="Normal"/>
    <w:rsid w:val="009B204A"/>
    <w:pPr>
      <w:spacing w:after="101" w:line="216" w:lineRule="exact"/>
      <w:ind w:firstLine="288"/>
      <w:jc w:val="both"/>
    </w:pPr>
    <w:rPr>
      <w:rFonts w:ascii="Arial" w:eastAsia="Times New Roman" w:hAnsi="Arial" w:cs="Arial"/>
      <w:sz w:val="18"/>
      <w:szCs w:val="18"/>
      <w:lang w:val="es-ES" w:eastAsia="es-ES"/>
    </w:rPr>
  </w:style>
  <w:style w:type="paragraph" w:styleId="Asuntodelcomentario">
    <w:name w:val="annotation subject"/>
    <w:basedOn w:val="Textocomentario"/>
    <w:next w:val="Textocomentario"/>
    <w:link w:val="AsuntodelcomentarioCar"/>
    <w:semiHidden/>
    <w:rsid w:val="009B204A"/>
    <w:pPr>
      <w:widowControl w:val="0"/>
      <w:adjustRightInd w:val="0"/>
      <w:spacing w:line="360" w:lineRule="atLeast"/>
      <w:jc w:val="both"/>
      <w:textAlignment w:val="baseline"/>
    </w:pPr>
    <w:rPr>
      <w:b/>
      <w:bCs/>
    </w:rPr>
  </w:style>
  <w:style w:type="character" w:customStyle="1" w:styleId="AsuntodelcomentarioCar">
    <w:name w:val="Asunto del comentario Car"/>
    <w:basedOn w:val="TextocomentarioCar"/>
    <w:link w:val="Asuntodelcomentario"/>
    <w:semiHidden/>
    <w:rsid w:val="009B204A"/>
    <w:rPr>
      <w:rFonts w:ascii="Times New Roman" w:eastAsia="Times New Roman" w:hAnsi="Times New Roman" w:cs="Times New Roman"/>
      <w:b/>
      <w:bCs/>
      <w:sz w:val="20"/>
      <w:szCs w:val="20"/>
      <w:lang w:val="es-ES" w:eastAsia="es-ES"/>
    </w:rPr>
  </w:style>
  <w:style w:type="character" w:customStyle="1" w:styleId="relacionado">
    <w:name w:val="relacionado"/>
    <w:basedOn w:val="Fuentedeprrafopredeter"/>
    <w:rsid w:val="009B204A"/>
  </w:style>
  <w:style w:type="paragraph" w:styleId="Lista3">
    <w:name w:val="List 3"/>
    <w:basedOn w:val="Normal"/>
    <w:rsid w:val="009B204A"/>
    <w:pPr>
      <w:spacing w:after="0" w:line="240" w:lineRule="auto"/>
      <w:ind w:left="1134"/>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9B20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9B204A"/>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9B204A"/>
    <w:pPr>
      <w:spacing w:after="0" w:line="240" w:lineRule="auto"/>
      <w:jc w:val="both"/>
    </w:pPr>
    <w:rPr>
      <w:rFonts w:ascii="ZapfHumnst Dm BT" w:eastAsia="Times New Roman" w:hAnsi="ZapfHumnst Dm BT" w:cs="Times New Roman"/>
      <w:szCs w:val="24"/>
      <w:lang w:val="es-ES" w:eastAsia="es-ES"/>
    </w:rPr>
  </w:style>
  <w:style w:type="character" w:customStyle="1" w:styleId="subheaderestilo14">
    <w:name w:val="subheader estilo14"/>
    <w:basedOn w:val="Fuentedeprrafopredeter"/>
    <w:rsid w:val="009B204A"/>
  </w:style>
  <w:style w:type="paragraph" w:styleId="Cierre">
    <w:name w:val="Closing"/>
    <w:basedOn w:val="Normal"/>
    <w:link w:val="CierreCar"/>
    <w:rsid w:val="009B204A"/>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9B204A"/>
    <w:rPr>
      <w:rFonts w:ascii="Times New Roman" w:eastAsia="Times New Roman" w:hAnsi="Times New Roman" w:cs="Times New Roman"/>
      <w:sz w:val="20"/>
      <w:szCs w:val="20"/>
      <w:lang w:val="es-ES" w:eastAsia="es-ES"/>
    </w:rPr>
  </w:style>
  <w:style w:type="paragraph" w:styleId="Firma">
    <w:name w:val="Signature"/>
    <w:basedOn w:val="Normal"/>
    <w:link w:val="FirmaCar"/>
    <w:rsid w:val="009B204A"/>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9B204A"/>
    <w:rPr>
      <w:rFonts w:ascii="Times New Roman" w:eastAsia="Times New Roman" w:hAnsi="Times New Roman" w:cs="Times New Roman"/>
      <w:sz w:val="20"/>
      <w:szCs w:val="20"/>
      <w:lang w:val="es-ES" w:eastAsia="es-ES"/>
    </w:rPr>
  </w:style>
  <w:style w:type="paragraph" w:customStyle="1" w:styleId="Nivel1">
    <w:name w:val="Nivel 1"/>
    <w:basedOn w:val="Normal"/>
    <w:rsid w:val="009B204A"/>
    <w:pPr>
      <w:spacing w:after="0" w:line="240" w:lineRule="auto"/>
      <w:jc w:val="both"/>
    </w:pPr>
    <w:rPr>
      <w:rFonts w:ascii="Tahoma" w:eastAsia="Times New Roman" w:hAnsi="Tahoma" w:cs="Times New Roman"/>
      <w:sz w:val="20"/>
      <w:szCs w:val="20"/>
      <w:lang w:eastAsia="es-ES"/>
    </w:rPr>
  </w:style>
  <w:style w:type="character" w:customStyle="1" w:styleId="eacep">
    <w:name w:val="eacep"/>
    <w:basedOn w:val="Fuentedeprrafopredeter"/>
    <w:rsid w:val="009B204A"/>
  </w:style>
  <w:style w:type="paragraph" w:customStyle="1" w:styleId="INCISO">
    <w:name w:val="INCISO"/>
    <w:basedOn w:val="Normal"/>
    <w:rsid w:val="009B204A"/>
    <w:pPr>
      <w:tabs>
        <w:tab w:val="left" w:pos="1080"/>
      </w:tabs>
      <w:spacing w:after="101" w:line="216" w:lineRule="exact"/>
      <w:ind w:left="1080" w:hanging="360"/>
      <w:jc w:val="both"/>
    </w:pPr>
    <w:rPr>
      <w:rFonts w:ascii="Arial" w:eastAsia="Times New Roman" w:hAnsi="Arial" w:cs="Arial"/>
      <w:sz w:val="18"/>
      <w:szCs w:val="20"/>
      <w:lang w:val="es-ES" w:eastAsia="es-ES"/>
    </w:rPr>
  </w:style>
  <w:style w:type="paragraph" w:customStyle="1" w:styleId="31">
    <w:name w:val="31"/>
    <w:basedOn w:val="Normal"/>
    <w:next w:val="Sangradetextonormal"/>
    <w:rsid w:val="009B204A"/>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Artculo">
    <w:name w:val="Artículo"/>
    <w:basedOn w:val="Normal"/>
    <w:autoRedefine/>
    <w:rsid w:val="009B204A"/>
    <w:pPr>
      <w:tabs>
        <w:tab w:val="left" w:pos="900"/>
        <w:tab w:val="left" w:pos="1080"/>
        <w:tab w:val="left" w:pos="1440"/>
        <w:tab w:val="left" w:pos="1620"/>
        <w:tab w:val="left" w:pos="1800"/>
      </w:tabs>
      <w:spacing w:after="0" w:line="240" w:lineRule="auto"/>
      <w:jc w:val="both"/>
    </w:pPr>
    <w:rPr>
      <w:rFonts w:ascii="Arial" w:eastAsia="Times New Roman" w:hAnsi="Arial" w:cs="Times New Roman"/>
      <w:sz w:val="24"/>
      <w:szCs w:val="24"/>
      <w:lang w:val="es-ES_tradnl" w:eastAsia="es-ES" w:bidi="he-IL"/>
    </w:rPr>
  </w:style>
  <w:style w:type="character" w:customStyle="1" w:styleId="CarCarCarCarCar1">
    <w:name w:val="Car Car Car Car Car1"/>
    <w:basedOn w:val="Fuentedeprrafopredeter"/>
    <w:rsid w:val="009B204A"/>
    <w:rPr>
      <w:rFonts w:ascii="Univers" w:hAnsi="Univers"/>
      <w:b/>
      <w:sz w:val="22"/>
      <w:lang w:val="es-ES_tradnl" w:eastAsia="es-ES" w:bidi="ar-SA"/>
    </w:rPr>
  </w:style>
  <w:style w:type="character" w:customStyle="1" w:styleId="CarCarCarCarCarCarCarCarCarCar1">
    <w:name w:val="Car Car Car Car Car Car Car Car Car Car1"/>
    <w:basedOn w:val="Fuentedeprrafopredeter"/>
    <w:rsid w:val="009B204A"/>
    <w:rPr>
      <w:rFonts w:ascii="Univers" w:hAnsi="Univers"/>
      <w:b/>
      <w:sz w:val="22"/>
      <w:lang w:val="es-ES_tradnl" w:eastAsia="es-ES" w:bidi="ar-SA"/>
    </w:rPr>
  </w:style>
  <w:style w:type="paragraph" w:customStyle="1" w:styleId="Dictamen">
    <w:name w:val="Dictamen"/>
    <w:basedOn w:val="Normal"/>
    <w:next w:val="Normal"/>
    <w:rsid w:val="009B204A"/>
    <w:pPr>
      <w:autoSpaceDE w:val="0"/>
      <w:autoSpaceDN w:val="0"/>
      <w:adjustRightInd w:val="0"/>
      <w:spacing w:after="0" w:line="240" w:lineRule="auto"/>
    </w:pPr>
    <w:rPr>
      <w:rFonts w:ascii="GJCKMI+TimesNewRoman,Bold" w:eastAsia="Times New Roman" w:hAnsi="GJCKMI+TimesNewRoman,Bold" w:cs="Times New Roman"/>
      <w:sz w:val="24"/>
      <w:szCs w:val="24"/>
      <w:lang w:val="es-ES" w:eastAsia="es-ES"/>
    </w:rPr>
  </w:style>
  <w:style w:type="character" w:customStyle="1" w:styleId="texto1">
    <w:name w:val="texto1"/>
    <w:basedOn w:val="Fuentedeprrafopredeter"/>
    <w:rsid w:val="009B204A"/>
    <w:rPr>
      <w:rFonts w:ascii="Verdana" w:hAnsi="Verdana" w:hint="default"/>
      <w:color w:val="000000"/>
      <w:sz w:val="17"/>
      <w:szCs w:val="17"/>
    </w:rPr>
  </w:style>
  <w:style w:type="paragraph" w:customStyle="1" w:styleId="estilo2">
    <w:name w:val="estilo2"/>
    <w:basedOn w:val="Normal"/>
    <w:rsid w:val="009B204A"/>
    <w:pPr>
      <w:spacing w:before="100" w:beforeAutospacing="1" w:after="100" w:afterAutospacing="1" w:line="240" w:lineRule="auto"/>
    </w:pPr>
    <w:rPr>
      <w:rFonts w:ascii="Times New Roman" w:eastAsia="Times New Roman" w:hAnsi="Times New Roman" w:cs="Times New Roman"/>
      <w:color w:val="999900"/>
      <w:sz w:val="24"/>
      <w:szCs w:val="24"/>
      <w:lang w:val="es-ES" w:eastAsia="es-ES"/>
    </w:rPr>
  </w:style>
  <w:style w:type="character" w:customStyle="1" w:styleId="CarCarCarCarCarCarCarCarCarCarCar">
    <w:name w:val="Car Car Car Car Car Car Car Car Car Car Car"/>
    <w:basedOn w:val="Fuentedeprrafopredeter"/>
    <w:rsid w:val="009B204A"/>
    <w:rPr>
      <w:rFonts w:ascii="Univers" w:hAnsi="Univers"/>
      <w:b/>
      <w:sz w:val="22"/>
      <w:lang w:val="es-ES_tradnl" w:eastAsia="es-ES" w:bidi="ar-SA"/>
    </w:rPr>
  </w:style>
  <w:style w:type="character" w:customStyle="1" w:styleId="Car">
    <w:name w:val="Car"/>
    <w:basedOn w:val="Fuentedeprrafopredeter"/>
    <w:rsid w:val="009B204A"/>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basedOn w:val="Fuentedeprrafopredeter"/>
    <w:rsid w:val="009B204A"/>
    <w:rPr>
      <w:rFonts w:ascii="Univers" w:hAnsi="Univers"/>
      <w:b/>
      <w:sz w:val="22"/>
      <w:lang w:val="es-ES_tradnl" w:eastAsia="es-ES" w:bidi="ar-SA"/>
    </w:rPr>
  </w:style>
  <w:style w:type="paragraph" w:customStyle="1" w:styleId="Prrafodelista1">
    <w:name w:val="Párrafo de lista1"/>
    <w:basedOn w:val="Normal"/>
    <w:qFormat/>
    <w:rsid w:val="009B204A"/>
    <w:pPr>
      <w:ind w:left="720"/>
      <w:contextualSpacing/>
    </w:pPr>
    <w:rPr>
      <w:rFonts w:ascii="Calibri" w:eastAsia="Calibri" w:hAnsi="Calibri" w:cs="Times New Roman"/>
    </w:rPr>
  </w:style>
  <w:style w:type="paragraph" w:customStyle="1" w:styleId="ecmsonormal">
    <w:name w:val="ec_msonormal"/>
    <w:basedOn w:val="Normal"/>
    <w:rsid w:val="009B20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9B20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Car Car2"/>
    <w:basedOn w:val="Fuentedeprrafopredeter"/>
    <w:rsid w:val="009B204A"/>
    <w:rPr>
      <w:rFonts w:ascii="Univers" w:hAnsi="Univers"/>
      <w:b/>
      <w:sz w:val="22"/>
      <w:lang w:val="es-ES_tradnl" w:eastAsia="es-ES" w:bidi="ar-SA"/>
    </w:rPr>
  </w:style>
  <w:style w:type="paragraph" w:styleId="Listaconvietas">
    <w:name w:val="List Bullet"/>
    <w:basedOn w:val="Normal"/>
    <w:autoRedefine/>
    <w:rsid w:val="009B204A"/>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customStyle="1" w:styleId="ndescripcionseccionp">
    <w:name w:val="ndescripcionseccionp"/>
    <w:basedOn w:val="Normal"/>
    <w:rsid w:val="009B204A"/>
    <w:pPr>
      <w:spacing w:before="100" w:beforeAutospacing="1" w:after="100" w:afterAutospacing="1" w:line="240" w:lineRule="auto"/>
      <w:jc w:val="both"/>
    </w:pPr>
    <w:rPr>
      <w:rFonts w:ascii="Arial" w:eastAsia="Times New Roman" w:hAnsi="Arial" w:cs="Arial"/>
      <w:color w:val="666666"/>
      <w:sz w:val="20"/>
      <w:szCs w:val="20"/>
      <w:lang w:val="es-ES" w:eastAsia="es-ES"/>
    </w:rPr>
  </w:style>
  <w:style w:type="paragraph" w:customStyle="1" w:styleId="Sinespaciado1">
    <w:name w:val="Sin espaciado1"/>
    <w:qFormat/>
    <w:rsid w:val="009B204A"/>
    <w:pPr>
      <w:spacing w:after="0" w:line="240" w:lineRule="auto"/>
    </w:pPr>
    <w:rPr>
      <w:rFonts w:ascii="Calibri" w:eastAsia="Calibri" w:hAnsi="Calibri" w:cs="Times New Roman"/>
      <w:lang w:val="es-ES"/>
    </w:rPr>
  </w:style>
  <w:style w:type="paragraph" w:customStyle="1" w:styleId="Estilo16ptoInterlineado1lneas">
    <w:name w:val="Estilo 16 pto Interlineado:  1 líneas"/>
    <w:basedOn w:val="Normal"/>
    <w:rsid w:val="009B204A"/>
    <w:pPr>
      <w:spacing w:after="0" w:line="360" w:lineRule="auto"/>
    </w:pPr>
    <w:rPr>
      <w:rFonts w:ascii="Times New Roman" w:eastAsia="Times New Roman" w:hAnsi="Times New Roman" w:cs="Times New Roman"/>
      <w:sz w:val="32"/>
      <w:szCs w:val="20"/>
      <w:lang w:val="es-ES" w:eastAsia="es-ES"/>
    </w:rPr>
  </w:style>
  <w:style w:type="paragraph" w:customStyle="1" w:styleId="Articulos">
    <w:name w:val="Articulos"/>
    <w:autoRedefine/>
    <w:qFormat/>
    <w:rsid w:val="009B204A"/>
    <w:pPr>
      <w:spacing w:after="0" w:line="240" w:lineRule="auto"/>
      <w:jc w:val="both"/>
    </w:pPr>
    <w:rPr>
      <w:rFonts w:ascii="Arial" w:eastAsia="Calibri" w:hAnsi="Arial" w:cs="Arial"/>
      <w:sz w:val="24"/>
    </w:rPr>
  </w:style>
  <w:style w:type="paragraph" w:customStyle="1" w:styleId="Cuerpo">
    <w:name w:val="Cuerpo"/>
    <w:basedOn w:val="Normal"/>
    <w:rsid w:val="009B204A"/>
    <w:pPr>
      <w:spacing w:after="0" w:line="240" w:lineRule="auto"/>
      <w:jc w:val="both"/>
    </w:pPr>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rsid w:val="009B204A"/>
    <w:pPr>
      <w:spacing w:before="0" w:after="120"/>
      <w:ind w:left="283" w:firstLine="210"/>
      <w:jc w:val="left"/>
    </w:pPr>
    <w:rPr>
      <w:rFonts w:ascii="Times New Roman" w:hAnsi="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9B204A"/>
    <w:rPr>
      <w:rFonts w:ascii="Times New Roman" w:eastAsia="Times New Roman" w:hAnsi="Times New Roman" w:cs="Times New Roman"/>
      <w:b w:val="0"/>
      <w:sz w:val="24"/>
      <w:szCs w:val="24"/>
      <w:lang w:val="es-ES" w:eastAsia="es-ES"/>
    </w:rPr>
  </w:style>
  <w:style w:type="character" w:styleId="nfasis">
    <w:name w:val="Emphasis"/>
    <w:basedOn w:val="Fuentedeprrafopredeter"/>
    <w:qFormat/>
    <w:rsid w:val="009B204A"/>
    <w:rPr>
      <w:i/>
    </w:rPr>
  </w:style>
  <w:style w:type="paragraph" w:customStyle="1" w:styleId="BodyText21">
    <w:name w:val="Body Text 21"/>
    <w:basedOn w:val="Normal"/>
    <w:rsid w:val="009B204A"/>
    <w:pPr>
      <w:spacing w:after="0" w:line="240" w:lineRule="auto"/>
      <w:jc w:val="both"/>
    </w:pPr>
    <w:rPr>
      <w:rFonts w:ascii="Arial" w:eastAsia="Times New Roman" w:hAnsi="Arial" w:cs="Times New Roman"/>
      <w:sz w:val="24"/>
      <w:szCs w:val="20"/>
      <w:lang w:eastAsia="es-ES"/>
    </w:rPr>
  </w:style>
  <w:style w:type="character" w:customStyle="1" w:styleId="estilo711">
    <w:name w:val="estilo711"/>
    <w:basedOn w:val="Fuentedeprrafopredeter"/>
    <w:rsid w:val="009B204A"/>
    <w:rPr>
      <w:sz w:val="18"/>
      <w:szCs w:val="18"/>
    </w:rPr>
  </w:style>
  <w:style w:type="paragraph" w:styleId="Prrafodelista">
    <w:name w:val="List Paragraph"/>
    <w:basedOn w:val="Normal"/>
    <w:qFormat/>
    <w:rsid w:val="009B204A"/>
    <w:pPr>
      <w:ind w:left="720"/>
    </w:pPr>
    <w:rPr>
      <w:rFonts w:ascii="Calibri" w:eastAsia="Times New Roman" w:hAnsi="Calibri" w:cs="Times New Roman"/>
      <w:lang w:val="es-ES"/>
    </w:rPr>
  </w:style>
  <w:style w:type="character" w:customStyle="1" w:styleId="Rtulodeencabezadodemensaje">
    <w:name w:val="Rótulo de encabezado de mensaje"/>
    <w:rsid w:val="009B204A"/>
    <w:rPr>
      <w:rFonts w:ascii="Arial Black" w:hAnsi="Arial Black"/>
      <w:spacing w:val="-10"/>
      <w:sz w:val="18"/>
      <w:lang w:bidi="ar-SA"/>
    </w:rPr>
  </w:style>
  <w:style w:type="paragraph" w:styleId="Continuarlista2">
    <w:name w:val="List Continue 2"/>
    <w:basedOn w:val="Normal"/>
    <w:rsid w:val="009B204A"/>
    <w:pPr>
      <w:spacing w:after="120" w:line="240" w:lineRule="auto"/>
      <w:ind w:left="566"/>
    </w:pPr>
    <w:rPr>
      <w:rFonts w:ascii="Times New Roman" w:eastAsia="Times New Roman" w:hAnsi="Times New Roman" w:cs="Times New Roman"/>
      <w:sz w:val="24"/>
      <w:szCs w:val="24"/>
      <w:lang w:eastAsia="es-MX"/>
    </w:rPr>
  </w:style>
  <w:style w:type="paragraph" w:customStyle="1" w:styleId="CM55">
    <w:name w:val="CM55"/>
    <w:basedOn w:val="Default"/>
    <w:next w:val="Default"/>
    <w:rsid w:val="009B204A"/>
    <w:pPr>
      <w:widowControl w:val="0"/>
      <w:spacing w:after="243"/>
    </w:pPr>
    <w:rPr>
      <w:color w:val="auto"/>
    </w:rPr>
  </w:style>
  <w:style w:type="paragraph" w:customStyle="1" w:styleId="CM56">
    <w:name w:val="CM56"/>
    <w:basedOn w:val="Default"/>
    <w:next w:val="Default"/>
    <w:rsid w:val="009B204A"/>
    <w:pPr>
      <w:widowControl w:val="0"/>
      <w:spacing w:after="463"/>
    </w:pPr>
    <w:rPr>
      <w:color w:val="auto"/>
    </w:rPr>
  </w:style>
  <w:style w:type="paragraph" w:customStyle="1" w:styleId="CM64">
    <w:name w:val="CM64"/>
    <w:basedOn w:val="Default"/>
    <w:next w:val="Default"/>
    <w:rsid w:val="009B204A"/>
    <w:pPr>
      <w:widowControl w:val="0"/>
      <w:spacing w:after="242"/>
    </w:pPr>
    <w:rPr>
      <w:color w:val="auto"/>
    </w:rPr>
  </w:style>
  <w:style w:type="paragraph" w:customStyle="1" w:styleId="CM67">
    <w:name w:val="CM67"/>
    <w:basedOn w:val="Default"/>
    <w:next w:val="Default"/>
    <w:rsid w:val="009B204A"/>
    <w:pPr>
      <w:widowControl w:val="0"/>
      <w:spacing w:after="330"/>
    </w:pPr>
    <w:rPr>
      <w:color w:val="auto"/>
    </w:rPr>
  </w:style>
  <w:style w:type="paragraph" w:customStyle="1" w:styleId="CM26">
    <w:name w:val="CM26"/>
    <w:basedOn w:val="Default"/>
    <w:next w:val="Default"/>
    <w:rsid w:val="009B204A"/>
    <w:pPr>
      <w:widowControl w:val="0"/>
      <w:spacing w:line="231" w:lineRule="atLeast"/>
    </w:pPr>
    <w:rPr>
      <w:color w:val="auto"/>
    </w:rPr>
  </w:style>
  <w:style w:type="paragraph" w:customStyle="1" w:styleId="CM35">
    <w:name w:val="CM35"/>
    <w:basedOn w:val="Default"/>
    <w:next w:val="Default"/>
    <w:rsid w:val="009B204A"/>
    <w:pPr>
      <w:widowControl w:val="0"/>
      <w:spacing w:line="188" w:lineRule="atLeast"/>
    </w:pPr>
    <w:rPr>
      <w:color w:val="auto"/>
    </w:rPr>
  </w:style>
  <w:style w:type="paragraph" w:customStyle="1" w:styleId="CM68">
    <w:name w:val="CM68"/>
    <w:basedOn w:val="Default"/>
    <w:next w:val="Default"/>
    <w:rsid w:val="009B204A"/>
    <w:pPr>
      <w:widowControl w:val="0"/>
      <w:spacing w:after="398"/>
    </w:pPr>
    <w:rPr>
      <w:color w:val="auto"/>
    </w:rPr>
  </w:style>
  <w:style w:type="character" w:customStyle="1" w:styleId="Ref">
    <w:name w:val="Ref"/>
    <w:aliases w:val="de anotación"/>
    <w:basedOn w:val="Fuentedeprrafopredeter"/>
    <w:rsid w:val="009B204A"/>
    <w:rPr>
      <w:sz w:val="16"/>
    </w:rPr>
  </w:style>
  <w:style w:type="paragraph" w:styleId="HTMLconformatoprevio">
    <w:name w:val="HTML Preformatted"/>
    <w:basedOn w:val="Normal"/>
    <w:link w:val="HTMLconformatoprevioCar"/>
    <w:rsid w:val="009B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17"/>
      <w:szCs w:val="17"/>
      <w:lang w:val="es-ES" w:eastAsia="es-ES"/>
    </w:rPr>
  </w:style>
  <w:style w:type="character" w:customStyle="1" w:styleId="HTMLconformatoprevioCar">
    <w:name w:val="HTML con formato previo Car"/>
    <w:basedOn w:val="Fuentedeprrafopredeter"/>
    <w:link w:val="HTMLconformatoprevio"/>
    <w:rsid w:val="009B204A"/>
    <w:rPr>
      <w:rFonts w:ascii="Arial Unicode MS" w:eastAsia="Arial Unicode MS" w:hAnsi="Arial Unicode MS" w:cs="Arial Unicode MS"/>
      <w:sz w:val="17"/>
      <w:szCs w:val="17"/>
      <w:lang w:val="es-ES" w:eastAsia="es-ES"/>
    </w:rPr>
  </w:style>
  <w:style w:type="character" w:customStyle="1" w:styleId="texto1b1">
    <w:name w:val="texto1b1"/>
    <w:basedOn w:val="Fuentedeprrafopredeter"/>
    <w:rsid w:val="009B204A"/>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9B204A"/>
    <w:pPr>
      <w:autoSpaceDE w:val="0"/>
      <w:autoSpaceDN w:val="0"/>
      <w:adjustRightInd w:val="0"/>
      <w:spacing w:after="0" w:line="181" w:lineRule="atLeast"/>
    </w:pPr>
    <w:rPr>
      <w:rFonts w:ascii="NewsGoth BT" w:eastAsia="Times New Roman" w:hAnsi="NewsGoth BT" w:cs="Times New Roman"/>
      <w:sz w:val="24"/>
      <w:szCs w:val="24"/>
      <w:lang w:val="es-ES" w:eastAsia="es-ES"/>
    </w:rPr>
  </w:style>
  <w:style w:type="character" w:customStyle="1" w:styleId="CarCarCarCarCarCarCarCarC">
    <w:name w:val="Car Car Car Car Car Car Car Car C"/>
    <w:basedOn w:val="Fuentedeprrafopredeter"/>
    <w:rsid w:val="009B204A"/>
    <w:rPr>
      <w:rFonts w:ascii="Univers" w:hAnsi="Univers"/>
      <w:b/>
      <w:sz w:val="22"/>
      <w:lang w:val="es-ES_tradnl" w:eastAsia="es-ES" w:bidi="ar-SA"/>
    </w:rPr>
  </w:style>
  <w:style w:type="character" w:customStyle="1" w:styleId="CarCarCarCarCarCarCCarCar">
    <w:name w:val="Car Car Car Car Car Car C Car Car"/>
    <w:aliases w:val=" Car Car Car Car Car Car"/>
    <w:basedOn w:val="Fuentedeprrafopredeter"/>
    <w:rsid w:val="009B204A"/>
    <w:rPr>
      <w:rFonts w:ascii="Univers" w:hAnsi="Univers"/>
      <w:b/>
      <w:sz w:val="22"/>
      <w:lang w:val="es-ES_tradnl" w:eastAsia="es-ES" w:bidi="ar-SA"/>
    </w:rPr>
  </w:style>
  <w:style w:type="character" w:customStyle="1" w:styleId="CarCarCarCarCarCar">
    <w:name w:val="Car Car Car Car Car Car"/>
    <w:basedOn w:val="Fuentedeprrafopredeter"/>
    <w:rsid w:val="009B204A"/>
    <w:rPr>
      <w:rFonts w:ascii="Univers" w:hAnsi="Univers"/>
      <w:b/>
      <w:sz w:val="22"/>
      <w:lang w:val="es-ES_tradnl" w:eastAsia="es-ES" w:bidi="ar-SA"/>
    </w:rPr>
  </w:style>
  <w:style w:type="character" w:customStyle="1" w:styleId="CarCarCarCarCarCarCarCar">
    <w:name w:val="Car Car Car Car Car Car Car Car"/>
    <w:basedOn w:val="Fuentedeprrafopredeter"/>
    <w:rsid w:val="009B204A"/>
    <w:rPr>
      <w:rFonts w:ascii="Univers" w:hAnsi="Univers"/>
      <w:b/>
      <w:sz w:val="22"/>
      <w:lang w:val="es-ES_tradnl" w:eastAsia="es-ES" w:bidi="ar-SA"/>
    </w:rPr>
  </w:style>
  <w:style w:type="character" w:customStyle="1" w:styleId="CarCarCarCarCarCarCarCarCa">
    <w:name w:val="Car Car Car Car Car Car Car Car Ca"/>
    <w:basedOn w:val="Fuentedeprrafopredeter"/>
    <w:rsid w:val="009B204A"/>
    <w:rPr>
      <w:rFonts w:ascii="Univers" w:hAnsi="Univers"/>
      <w:b/>
      <w:sz w:val="22"/>
      <w:lang w:val="es-ES_tradnl" w:eastAsia="es-ES" w:bidi="ar-SA"/>
    </w:rPr>
  </w:style>
  <w:style w:type="character" w:customStyle="1" w:styleId="CarCarCarCarCar">
    <w:name w:val="Car Car Car Car Car"/>
    <w:basedOn w:val="Fuentedeprrafopredeter"/>
    <w:link w:val="CarCarCarCar"/>
    <w:rsid w:val="009B204A"/>
    <w:rPr>
      <w:rFonts w:ascii="Univers" w:hAnsi="Univers"/>
      <w:b/>
      <w:lang w:val="es-ES_tradnl" w:eastAsia="es-ES"/>
    </w:rPr>
  </w:style>
  <w:style w:type="paragraph" w:customStyle="1" w:styleId="CarCarCarCar">
    <w:name w:val="Car Car Car Car"/>
    <w:basedOn w:val="Normal"/>
    <w:next w:val="Normal"/>
    <w:link w:val="CarCarCarCarCar"/>
    <w:rsid w:val="009B204A"/>
    <w:pPr>
      <w:keepNext/>
      <w:spacing w:before="100" w:after="0" w:line="240" w:lineRule="auto"/>
      <w:outlineLvl w:val="2"/>
    </w:pPr>
    <w:rPr>
      <w:rFonts w:ascii="Univers" w:hAnsi="Univers"/>
      <w:b/>
      <w:lang w:val="es-ES_tradnl" w:eastAsia="es-ES"/>
    </w:rPr>
  </w:style>
  <w:style w:type="paragraph" w:styleId="Lista4">
    <w:name w:val="List 4"/>
    <w:basedOn w:val="Normal"/>
    <w:rsid w:val="009B204A"/>
    <w:pPr>
      <w:spacing w:after="0" w:line="240" w:lineRule="auto"/>
      <w:ind w:left="1132" w:hanging="283"/>
    </w:pPr>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BodyText3CharCar">
    <w:name w:val="Body Text 3 Char Car"/>
    <w:basedOn w:val="Fuentedeprrafopredeter"/>
    <w:semiHidden/>
    <w:rsid w:val="009B204A"/>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basedOn w:val="Fuentedeprrafopredeter"/>
    <w:rsid w:val="009B204A"/>
    <w:rPr>
      <w:rFonts w:ascii="Univers" w:hAnsi="Univers" w:cs="Univers"/>
      <w:b/>
      <w:bCs/>
      <w:sz w:val="22"/>
      <w:szCs w:val="22"/>
      <w:lang w:val="es-ES_tradnl" w:eastAsia="es-ES"/>
    </w:rPr>
  </w:style>
  <w:style w:type="character" w:customStyle="1" w:styleId="CarCarCarCarCar11">
    <w:name w:val="Car Car Car Car Car11"/>
    <w:basedOn w:val="Fuentedeprrafopredeter"/>
    <w:rsid w:val="009B204A"/>
    <w:rPr>
      <w:rFonts w:ascii="Univers" w:hAnsi="Univers" w:cs="Univers"/>
      <w:b/>
      <w:bCs/>
      <w:sz w:val="22"/>
      <w:szCs w:val="22"/>
      <w:lang w:val="es-ES_tradnl" w:eastAsia="es-ES"/>
    </w:rPr>
  </w:style>
  <w:style w:type="character" w:customStyle="1" w:styleId="CarCarCarCarCarCarCarCarCarCar11">
    <w:name w:val="Car Car Car Car Car Car Car Car Car Car11"/>
    <w:basedOn w:val="Fuentedeprrafopredeter"/>
    <w:rsid w:val="009B204A"/>
    <w:rPr>
      <w:rFonts w:ascii="Univers" w:hAnsi="Univers" w:cs="Univers"/>
      <w:b/>
      <w:bCs/>
      <w:sz w:val="22"/>
      <w:szCs w:val="22"/>
      <w:lang w:val="es-ES_tradnl" w:eastAsia="es-ES"/>
    </w:rPr>
  </w:style>
  <w:style w:type="character" w:customStyle="1" w:styleId="CarCarCarCarCarCarCarCarCarCarCar2">
    <w:name w:val="Car Car Car Car Car Car Car Car Car Car Car2"/>
    <w:basedOn w:val="Fuentedeprrafopredeter"/>
    <w:rsid w:val="009B204A"/>
    <w:rPr>
      <w:rFonts w:ascii="Univers" w:hAnsi="Univers" w:cs="Univers"/>
      <w:b/>
      <w:bCs/>
      <w:sz w:val="22"/>
      <w:szCs w:val="22"/>
      <w:lang w:val="es-ES_tradnl" w:eastAsia="es-ES"/>
    </w:rPr>
  </w:style>
  <w:style w:type="character" w:customStyle="1" w:styleId="Car1">
    <w:name w:val="Car1"/>
    <w:basedOn w:val="Fuentedeprrafopredeter"/>
    <w:rsid w:val="009B204A"/>
    <w:rPr>
      <w:rFonts w:ascii="Univers" w:hAnsi="Univers" w:cs="Univers"/>
      <w:b/>
      <w:bCs/>
      <w:sz w:val="22"/>
      <w:szCs w:val="22"/>
      <w:lang w:val="es-ES_tradnl" w:eastAsia="es-ES"/>
    </w:rPr>
  </w:style>
  <w:style w:type="character" w:customStyle="1" w:styleId="CarCarCarCarCarCarCarCarC1">
    <w:name w:val="Car Car Car Car Car Car Car Car C1"/>
    <w:basedOn w:val="Fuentedeprrafopredeter"/>
    <w:rsid w:val="009B204A"/>
    <w:rPr>
      <w:rFonts w:ascii="Univers" w:hAnsi="Univers" w:cs="Univers"/>
      <w:b/>
      <w:bCs/>
      <w:sz w:val="22"/>
      <w:szCs w:val="22"/>
      <w:lang w:val="es-ES_tradnl" w:eastAsia="es-ES"/>
    </w:rPr>
  </w:style>
  <w:style w:type="character" w:customStyle="1" w:styleId="CarCarCarCarCarCarCCarCar1">
    <w:name w:val="Car Car Car Car Car Car C Car Car1"/>
    <w:basedOn w:val="Fuentedeprrafopredeter"/>
    <w:rsid w:val="009B204A"/>
    <w:rPr>
      <w:rFonts w:ascii="Univers" w:hAnsi="Univers" w:cs="Univers"/>
      <w:b/>
      <w:bCs/>
      <w:sz w:val="22"/>
      <w:szCs w:val="22"/>
      <w:lang w:val="es-ES_tradnl" w:eastAsia="es-ES"/>
    </w:rPr>
  </w:style>
  <w:style w:type="character" w:customStyle="1" w:styleId="Ttulo3CentroCarCarCar1">
    <w:name w:val="Título 3Centro Car Car Car1"/>
    <w:basedOn w:val="Fuentedeprrafopredeter"/>
    <w:rsid w:val="009B204A"/>
    <w:rPr>
      <w:u w:val="single"/>
      <w:lang w:val="es-ES_tradnl" w:eastAsia="es-ES"/>
    </w:rPr>
  </w:style>
  <w:style w:type="paragraph" w:customStyle="1" w:styleId="estilo1">
    <w:name w:val="estilo 1"/>
    <w:basedOn w:val="Normal"/>
    <w:rsid w:val="009B204A"/>
    <w:pPr>
      <w:spacing w:after="0" w:line="240" w:lineRule="auto"/>
      <w:ind w:left="1418" w:hanging="709"/>
      <w:jc w:val="both"/>
    </w:pPr>
    <w:rPr>
      <w:rFonts w:ascii="Times New Roman" w:eastAsia="Times New Roman" w:hAnsi="Times New Roman" w:cs="Times New Roman"/>
      <w:sz w:val="20"/>
      <w:szCs w:val="24"/>
      <w:lang w:eastAsia="es-ES"/>
    </w:rPr>
  </w:style>
  <w:style w:type="paragraph" w:customStyle="1" w:styleId="FRACCIONA">
    <w:name w:val="FRACCIONA"/>
    <w:basedOn w:val="Normal"/>
    <w:rsid w:val="009B204A"/>
    <w:pPr>
      <w:tabs>
        <w:tab w:val="left" w:pos="567"/>
        <w:tab w:val="left" w:pos="1276"/>
        <w:tab w:val="left" w:pos="1985"/>
      </w:tabs>
      <w:spacing w:after="0" w:line="240" w:lineRule="auto"/>
      <w:ind w:left="1276" w:hanging="709"/>
      <w:jc w:val="both"/>
    </w:pPr>
    <w:rPr>
      <w:rFonts w:ascii="Arial" w:eastAsia="Times New Roman" w:hAnsi="Arial" w:cs="Times New Roman"/>
      <w:sz w:val="24"/>
      <w:szCs w:val="20"/>
      <w:lang w:val="es-ES_tradnl" w:eastAsia="es-ES"/>
    </w:rPr>
  </w:style>
  <w:style w:type="paragraph" w:styleId="TDC1">
    <w:name w:val="toc 1"/>
    <w:basedOn w:val="Normal"/>
    <w:next w:val="Normal"/>
    <w:autoRedefine/>
    <w:rsid w:val="009B204A"/>
    <w:pPr>
      <w:tabs>
        <w:tab w:val="right" w:leader="dot" w:pos="8830"/>
      </w:tabs>
      <w:spacing w:after="0" w:line="240" w:lineRule="auto"/>
    </w:pPr>
    <w:rPr>
      <w:rFonts w:ascii="Verdana" w:eastAsia="Times New Roman" w:hAnsi="Verdana" w:cs="Arial"/>
      <w:b/>
      <w:bCs/>
      <w:caps/>
      <w:noProof/>
      <w:sz w:val="21"/>
      <w:szCs w:val="21"/>
      <w:lang w:val="es-ES" w:eastAsia="es-ES"/>
    </w:rPr>
  </w:style>
  <w:style w:type="character" w:customStyle="1" w:styleId="elema">
    <w:name w:val="elema"/>
    <w:basedOn w:val="Fuentedeprrafopredeter"/>
    <w:rsid w:val="009B204A"/>
  </w:style>
  <w:style w:type="character" w:customStyle="1" w:styleId="eordenaceplema">
    <w:name w:val="eordenaceplema"/>
    <w:basedOn w:val="Fuentedeprrafopredeter"/>
    <w:rsid w:val="009B204A"/>
  </w:style>
  <w:style w:type="character" w:customStyle="1" w:styleId="eabrv">
    <w:name w:val="eabrv"/>
    <w:basedOn w:val="Fuentedeprrafopredeter"/>
    <w:rsid w:val="009B204A"/>
  </w:style>
  <w:style w:type="character" w:customStyle="1" w:styleId="eabrvnoedit">
    <w:name w:val="eabrvnoedit"/>
    <w:basedOn w:val="Fuentedeprrafopredeter"/>
    <w:rsid w:val="009B204A"/>
  </w:style>
  <w:style w:type="character" w:customStyle="1" w:styleId="eejemplo">
    <w:name w:val="eejemplo"/>
    <w:basedOn w:val="Fuentedeprrafopredeter"/>
    <w:rsid w:val="009B204A"/>
  </w:style>
  <w:style w:type="paragraph" w:customStyle="1" w:styleId="xl44">
    <w:name w:val="xl44"/>
    <w:basedOn w:val="Normal"/>
    <w:rsid w:val="009B204A"/>
    <w:pPr>
      <w:pBdr>
        <w:left w:val="double" w:sz="6" w:space="0" w:color="000000"/>
      </w:pBdr>
      <w:suppressAutoHyphens/>
      <w:overflowPunct w:val="0"/>
      <w:autoSpaceDE w:val="0"/>
      <w:autoSpaceDN w:val="0"/>
      <w:adjustRightInd w:val="0"/>
      <w:spacing w:before="100" w:after="100" w:line="240" w:lineRule="auto"/>
      <w:jc w:val="both"/>
      <w:textAlignment w:val="baseline"/>
    </w:pPr>
    <w:rPr>
      <w:rFonts w:ascii="Arial" w:eastAsia="Times New Roman" w:hAnsi="Arial" w:cs="Times New Roman"/>
      <w:sz w:val="24"/>
      <w:szCs w:val="20"/>
      <w:lang w:val="es-ES" w:eastAsia="es-ES"/>
    </w:rPr>
  </w:style>
  <w:style w:type="paragraph" w:customStyle="1" w:styleId="PRE1">
    <w:name w:val="PRE1"/>
    <w:basedOn w:val="Normal"/>
    <w:rsid w:val="009B204A"/>
    <w:pPr>
      <w:widowControl w:val="0"/>
      <w:tabs>
        <w:tab w:val="right" w:pos="5760"/>
      </w:tabs>
      <w:suppressAutoHyphens/>
      <w:spacing w:after="0" w:line="240" w:lineRule="auto"/>
      <w:jc w:val="both"/>
    </w:pPr>
    <w:rPr>
      <w:rFonts w:ascii="Arial" w:eastAsia="Times New Roman" w:hAnsi="Arial" w:cs="Times New Roman"/>
      <w:b/>
      <w:sz w:val="24"/>
      <w:szCs w:val="20"/>
      <w:lang w:val="es-ES_tradnl" w:eastAsia="es-MX"/>
    </w:rPr>
  </w:style>
  <w:style w:type="paragraph" w:customStyle="1" w:styleId="subtitulo1">
    <w:name w:val="subtitulo1"/>
    <w:rsid w:val="009B204A"/>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spacing w:after="0" w:line="240" w:lineRule="auto"/>
      <w:jc w:val="both"/>
    </w:pPr>
    <w:rPr>
      <w:rFonts w:ascii="Times New Roman" w:eastAsia="Times New Roman" w:hAnsi="Times New Roman" w:cs="Times New Roman"/>
      <w:spacing w:val="-3"/>
      <w:sz w:val="24"/>
      <w:szCs w:val="20"/>
      <w:lang w:val="es-ES_tradnl" w:eastAsia="es-MX"/>
    </w:rPr>
  </w:style>
  <w:style w:type="character" w:customStyle="1" w:styleId="Carcterdenumeracin">
    <w:name w:val="Carácter de numeración"/>
    <w:rsid w:val="009B204A"/>
  </w:style>
  <w:style w:type="character" w:customStyle="1" w:styleId="Vietas">
    <w:name w:val="Viñetas"/>
    <w:rsid w:val="009B204A"/>
    <w:rPr>
      <w:rFonts w:ascii="StarSymbol" w:eastAsia="StarSymbol" w:hAnsi="StarSymbol" w:cs="StarSymbol"/>
      <w:sz w:val="18"/>
      <w:szCs w:val="18"/>
    </w:rPr>
  </w:style>
  <w:style w:type="character" w:customStyle="1" w:styleId="WW-Absatz-Standardschriftart">
    <w:name w:val="WW-Absatz-Standardschriftart"/>
    <w:rsid w:val="009B204A"/>
  </w:style>
  <w:style w:type="character" w:customStyle="1" w:styleId="WW-Fuentedeprrafopredeter">
    <w:name w:val="WW-Fuente de párrafo predeter."/>
    <w:rsid w:val="009B204A"/>
  </w:style>
  <w:style w:type="character" w:customStyle="1" w:styleId="WW8Num49z0">
    <w:name w:val="WW8Num49z0"/>
    <w:rsid w:val="009B204A"/>
    <w:rPr>
      <w:b w:val="0"/>
      <w:i w:val="0"/>
    </w:rPr>
  </w:style>
  <w:style w:type="character" w:customStyle="1" w:styleId="WW8Num33z0">
    <w:name w:val="WW8Num33z0"/>
    <w:rsid w:val="009B204A"/>
    <w:rPr>
      <w:rFonts w:ascii="Wingdings" w:hAnsi="Wingdings"/>
    </w:rPr>
  </w:style>
  <w:style w:type="character" w:customStyle="1" w:styleId="WW8Num33z1">
    <w:name w:val="WW8Num33z1"/>
    <w:rsid w:val="009B204A"/>
    <w:rPr>
      <w:rFonts w:ascii="Courier New" w:hAnsi="Courier New"/>
    </w:rPr>
  </w:style>
  <w:style w:type="character" w:customStyle="1" w:styleId="WW8Num33z3">
    <w:name w:val="WW8Num33z3"/>
    <w:rsid w:val="009B204A"/>
    <w:rPr>
      <w:rFonts w:ascii="Symbol" w:hAnsi="Symbol"/>
    </w:rPr>
  </w:style>
  <w:style w:type="character" w:customStyle="1" w:styleId="WW8Num46z0">
    <w:name w:val="WW8Num46z0"/>
    <w:rsid w:val="009B204A"/>
    <w:rPr>
      <w:rFonts w:ascii="Wingdings" w:hAnsi="Wingdings"/>
    </w:rPr>
  </w:style>
  <w:style w:type="character" w:customStyle="1" w:styleId="WW8Num46z3">
    <w:name w:val="WW8Num46z3"/>
    <w:rsid w:val="009B204A"/>
    <w:rPr>
      <w:rFonts w:ascii="Symbol" w:hAnsi="Symbol"/>
    </w:rPr>
  </w:style>
  <w:style w:type="character" w:customStyle="1" w:styleId="WW8Num46z4">
    <w:name w:val="WW8Num46z4"/>
    <w:rsid w:val="009B204A"/>
    <w:rPr>
      <w:rFonts w:ascii="Courier New" w:hAnsi="Courier New"/>
    </w:rPr>
  </w:style>
  <w:style w:type="character" w:customStyle="1" w:styleId="WW8Num17z0">
    <w:name w:val="WW8Num17z0"/>
    <w:rsid w:val="009B204A"/>
    <w:rPr>
      <w:rFonts w:ascii="Wingdings" w:hAnsi="Wingdings"/>
    </w:rPr>
  </w:style>
  <w:style w:type="character" w:customStyle="1" w:styleId="WW8Num17z1">
    <w:name w:val="WW8Num17z1"/>
    <w:rsid w:val="009B204A"/>
    <w:rPr>
      <w:rFonts w:ascii="Courier New" w:hAnsi="Courier New"/>
    </w:rPr>
  </w:style>
  <w:style w:type="character" w:customStyle="1" w:styleId="WW8Num17z3">
    <w:name w:val="WW8Num17z3"/>
    <w:rsid w:val="009B204A"/>
    <w:rPr>
      <w:rFonts w:ascii="Symbol" w:hAnsi="Symbol"/>
    </w:rPr>
  </w:style>
  <w:style w:type="character" w:customStyle="1" w:styleId="WW8Num22z0">
    <w:name w:val="WW8Num22z0"/>
    <w:rsid w:val="009B204A"/>
    <w:rPr>
      <w:rFonts w:ascii="Wingdings" w:hAnsi="Wingdings"/>
    </w:rPr>
  </w:style>
  <w:style w:type="character" w:customStyle="1" w:styleId="WW8Num22z1">
    <w:name w:val="WW8Num22z1"/>
    <w:rsid w:val="009B204A"/>
    <w:rPr>
      <w:rFonts w:ascii="Courier New" w:hAnsi="Courier New"/>
    </w:rPr>
  </w:style>
  <w:style w:type="character" w:customStyle="1" w:styleId="WW8Num22z3">
    <w:name w:val="WW8Num22z3"/>
    <w:rsid w:val="009B204A"/>
    <w:rPr>
      <w:rFonts w:ascii="Symbol" w:hAnsi="Symbol"/>
    </w:rPr>
  </w:style>
  <w:style w:type="character" w:customStyle="1" w:styleId="WW8Num37z0">
    <w:name w:val="WW8Num37z0"/>
    <w:rsid w:val="009B204A"/>
    <w:rPr>
      <w:rFonts w:ascii="Symbol" w:hAnsi="Symbol"/>
    </w:rPr>
  </w:style>
  <w:style w:type="character" w:customStyle="1" w:styleId="WW8Num37z1">
    <w:name w:val="WW8Num37z1"/>
    <w:rsid w:val="009B204A"/>
    <w:rPr>
      <w:rFonts w:ascii="Courier New" w:hAnsi="Courier New"/>
    </w:rPr>
  </w:style>
  <w:style w:type="character" w:customStyle="1" w:styleId="WW8Num37z2">
    <w:name w:val="WW8Num37z2"/>
    <w:rsid w:val="009B204A"/>
    <w:rPr>
      <w:rFonts w:ascii="Wingdings" w:hAnsi="Wingdings"/>
    </w:rPr>
  </w:style>
  <w:style w:type="paragraph" w:customStyle="1" w:styleId="LAccion">
    <w:name w:val="LAccion"/>
    <w:basedOn w:val="Ttulo2"/>
    <w:rsid w:val="009B204A"/>
    <w:pPr>
      <w:spacing w:before="360" w:after="240"/>
      <w:jc w:val="left"/>
      <w:outlineLvl w:val="2"/>
    </w:pPr>
    <w:rPr>
      <w:rFonts w:ascii="Arial" w:hAnsi="Arial"/>
      <w:spacing w:val="20"/>
      <w:w w:val="150"/>
      <w:u w:val="none"/>
      <w:lang w:val="es-MX"/>
    </w:rPr>
  </w:style>
  <w:style w:type="paragraph" w:customStyle="1" w:styleId="textonormal">
    <w:name w:val="texto_normal"/>
    <w:basedOn w:val="Normal"/>
    <w:rsid w:val="009B204A"/>
    <w:pPr>
      <w:spacing w:before="100" w:beforeAutospacing="1" w:after="100" w:afterAutospacing="1" w:line="240" w:lineRule="atLeast"/>
    </w:pPr>
    <w:rPr>
      <w:rFonts w:ascii="Arial" w:eastAsia="Times New Roman" w:hAnsi="Arial" w:cs="Arial"/>
      <w:color w:val="5D5D5D"/>
      <w:sz w:val="17"/>
      <w:szCs w:val="17"/>
      <w:lang w:eastAsia="es-MX"/>
    </w:rPr>
  </w:style>
  <w:style w:type="paragraph" w:styleId="Listaconvietas3">
    <w:name w:val="List Bullet 3"/>
    <w:basedOn w:val="Normal"/>
    <w:rsid w:val="009B204A"/>
    <w:pPr>
      <w:tabs>
        <w:tab w:val="num" w:pos="1065"/>
      </w:tabs>
      <w:spacing w:after="0" w:line="240" w:lineRule="auto"/>
      <w:ind w:left="1065" w:hanging="705"/>
    </w:pPr>
    <w:rPr>
      <w:rFonts w:ascii="Times New Roman" w:eastAsia="Times New Roman" w:hAnsi="Times New Roman" w:cs="Times New Roman"/>
      <w:sz w:val="24"/>
      <w:szCs w:val="24"/>
      <w:lang w:val="es-ES" w:eastAsia="es-ES"/>
    </w:rPr>
  </w:style>
  <w:style w:type="paragraph" w:styleId="Continuarlista">
    <w:name w:val="List Continue"/>
    <w:basedOn w:val="Normal"/>
    <w:rsid w:val="009B204A"/>
    <w:pPr>
      <w:spacing w:after="120" w:line="240" w:lineRule="auto"/>
      <w:ind w:left="283"/>
    </w:pPr>
    <w:rPr>
      <w:rFonts w:ascii="Times New Roman" w:eastAsia="Times New Roman" w:hAnsi="Times New Roman" w:cs="Times New Roman"/>
      <w:sz w:val="24"/>
      <w:szCs w:val="24"/>
      <w:lang w:val="es-ES" w:eastAsia="es-ES"/>
    </w:rPr>
  </w:style>
  <w:style w:type="paragraph" w:customStyle="1" w:styleId="corte4fondoCarCar">
    <w:name w:val="corte4 fondo Car Car"/>
    <w:basedOn w:val="Normal"/>
    <w:link w:val="corte4fondoCarCarCar"/>
    <w:rsid w:val="009B204A"/>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basedOn w:val="Fuentedeprrafopredeter"/>
    <w:link w:val="corte4fondoCarCar"/>
    <w:rsid w:val="009B204A"/>
    <w:rPr>
      <w:rFonts w:ascii="Arial" w:eastAsia="Times New Roman" w:hAnsi="Arial" w:cs="Times New Roman"/>
      <w:sz w:val="30"/>
      <w:szCs w:val="20"/>
      <w:lang w:val="es-ES_tradnl" w:eastAsia="es-MX"/>
    </w:rPr>
  </w:style>
  <w:style w:type="character" w:customStyle="1" w:styleId="yshortcuts">
    <w:name w:val="yshortcuts"/>
    <w:basedOn w:val="Fuentedeprrafopredeter"/>
    <w:rsid w:val="009B204A"/>
  </w:style>
  <w:style w:type="character" w:customStyle="1" w:styleId="CarCarCarCarCarCarCCarC">
    <w:name w:val="Car Car Car Car Car Car C Car C"/>
    <w:basedOn w:val="Fuentedeprrafopredeter"/>
    <w:rsid w:val="009B204A"/>
    <w:rPr>
      <w:rFonts w:ascii="Univers" w:hAnsi="Univers"/>
      <w:b/>
      <w:sz w:val="22"/>
      <w:lang w:val="es-ES_tradnl" w:eastAsia="es-ES" w:bidi="ar-SA"/>
    </w:rPr>
  </w:style>
  <w:style w:type="character" w:customStyle="1" w:styleId="Ttulo3CentroCarCarCarCarCarCarCarCarCa">
    <w:name w:val="Título 3Centro Car Car Car Car Car Car Car Car Ca"/>
    <w:basedOn w:val="Fuentedeprrafopredeter"/>
    <w:rsid w:val="009B204A"/>
    <w:rPr>
      <w:u w:val="single"/>
      <w:lang w:val="es-ES_tradnl" w:eastAsia="es-ES" w:bidi="ar-SA"/>
    </w:rPr>
  </w:style>
  <w:style w:type="character" w:customStyle="1" w:styleId="Ttulo33">
    <w:name w:val="Título 33"/>
    <w:aliases w:val=" Car Car4, Car Car Car Car4, Car Car Car Car Car Car Car3, Car Car Car Car Car Car Car Car Car3, Car Car Car Car Car Car Car Car Car Car4, Car Car Car Car Car Car Car Car3, Car Car Car Car Car4, Car Car Car Car Car Car C Car1, Car Car3"/>
    <w:basedOn w:val="Fuentedeprrafopredeter"/>
    <w:rsid w:val="009B204A"/>
    <w:rPr>
      <w:rFonts w:ascii="Univers" w:hAnsi="Univers"/>
      <w:b/>
      <w:sz w:val="22"/>
      <w:lang w:val="es-ES_tradnl" w:eastAsia="es-ES" w:bidi="ar-SA"/>
    </w:rPr>
  </w:style>
  <w:style w:type="character" w:customStyle="1" w:styleId="Ttulo61">
    <w:name w:val="Título 61"/>
    <w:aliases w:val="Título 3Centro Car1,Título 3Centro1,Título 3Centro Car Car Car Car1,Título 3Centro Car Car Car2,Título 3Centro Car Car Car Car Car1,Título 3Centro Car Car Car Car Car Car Car Car1,Título 3Centro Car Car Car Car2,Título 3Centro Car Car"/>
    <w:basedOn w:val="Fuentedeprrafopredeter"/>
    <w:rsid w:val="009B204A"/>
    <w:rPr>
      <w:u w:val="single"/>
      <w:lang w:val="es-ES_tradnl" w:eastAsia="es-ES" w:bidi="ar-SA"/>
    </w:rPr>
  </w:style>
  <w:style w:type="paragraph" w:styleId="Sinespaciado">
    <w:name w:val="No Spacing"/>
    <w:qFormat/>
    <w:rsid w:val="009B204A"/>
    <w:pPr>
      <w:spacing w:after="0" w:line="240" w:lineRule="auto"/>
    </w:pPr>
    <w:rPr>
      <w:rFonts w:ascii="Calibri" w:eastAsia="Times New Roman" w:hAnsi="Calibri" w:cs="Times New Roman"/>
      <w:lang w:val="es-ES"/>
    </w:rPr>
  </w:style>
  <w:style w:type="paragraph" w:customStyle="1" w:styleId="Glosario">
    <w:name w:val="Glosario"/>
    <w:rsid w:val="009B204A"/>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NumeracinNormas">
    <w:name w:val="Numeración Normas"/>
    <w:rsid w:val="009B204A"/>
    <w:pPr>
      <w:numPr>
        <w:numId w:val="2"/>
      </w:numPr>
      <w:spacing w:before="120" w:after="120" w:line="240" w:lineRule="auto"/>
      <w:jc w:val="both"/>
    </w:pPr>
    <w:rPr>
      <w:rFonts w:ascii="Times New Roman" w:eastAsia="Times New Roman" w:hAnsi="Times New Roman" w:cs="Times New Roman"/>
      <w:sz w:val="24"/>
      <w:szCs w:val="24"/>
      <w:lang w:val="es-ES" w:eastAsia="es-ES"/>
    </w:rPr>
  </w:style>
  <w:style w:type="character" w:customStyle="1" w:styleId="NormalWeb1CarCarCarCarCarCarCarCarCarCarCarCarCarCarCarCarCarCarCarCarCarCarCarCarCarCarCarCarCarCar">
    <w:name w:val="Normal (Web)1 Car Car Car Car Car Car Car Car Car Car Car Car Car Car Car Car Car Car Car Car Car Car Car Car Car Car Car Car Car Car"/>
    <w:basedOn w:val="Fuentedeprrafopredeter"/>
    <w:rsid w:val="009B204A"/>
    <w:rPr>
      <w:sz w:val="24"/>
      <w:szCs w:val="24"/>
      <w:lang w:val="es-ES" w:eastAsia="es-ES" w:bidi="ar-SA"/>
    </w:rPr>
  </w:style>
  <w:style w:type="paragraph" w:customStyle="1" w:styleId="CABEZA">
    <w:name w:val="CABEZA"/>
    <w:basedOn w:val="Normal"/>
    <w:rsid w:val="009B204A"/>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0"/>
    <w:rsid w:val="009B204A"/>
    <w:pPr>
      <w:pBdr>
        <w:bottom w:val="single" w:sz="12" w:space="1" w:color="auto"/>
      </w:pBdr>
      <w:spacing w:before="120"/>
      <w:outlineLvl w:val="0"/>
    </w:pPr>
    <w:rPr>
      <w:rFonts w:ascii="Times New Roman" w:hAnsi="Times New Roman" w:cs="Arial"/>
      <w:b/>
      <w:sz w:val="18"/>
      <w:szCs w:val="18"/>
      <w:lang w:eastAsia="es-MX"/>
    </w:rPr>
  </w:style>
  <w:style w:type="paragraph" w:customStyle="1" w:styleId="Titulo2">
    <w:name w:val="Titulo 2"/>
    <w:basedOn w:val="Texto0"/>
    <w:rsid w:val="009B204A"/>
    <w:pPr>
      <w:pBdr>
        <w:top w:val="double" w:sz="6" w:space="1" w:color="auto"/>
      </w:pBdr>
      <w:spacing w:after="101"/>
      <w:outlineLvl w:val="1"/>
    </w:pPr>
    <w:rPr>
      <w:rFonts w:ascii="Arial" w:hAnsi="Arial" w:cs="Arial"/>
      <w:sz w:val="18"/>
    </w:rPr>
  </w:style>
  <w:style w:type="character" w:customStyle="1" w:styleId="PrrafodelistaCar">
    <w:name w:val="Párrafo de lista Car"/>
    <w:basedOn w:val="Fuentedeprrafopredeter"/>
    <w:rsid w:val="009B204A"/>
    <w:rPr>
      <w:rFonts w:ascii="Calibri" w:eastAsia="Calibri" w:hAnsi="Calibri"/>
      <w:sz w:val="22"/>
      <w:szCs w:val="22"/>
      <w:lang w:val="es-MX" w:eastAsia="en-US" w:bidi="ar-SA"/>
    </w:rPr>
  </w:style>
  <w:style w:type="character" w:customStyle="1" w:styleId="TitleChar">
    <w:name w:val="Title Char"/>
    <w:basedOn w:val="Fuentedeprrafopredeter"/>
    <w:rsid w:val="009B204A"/>
    <w:rPr>
      <w:rFonts w:ascii="Arial" w:hAnsi="Arial"/>
      <w:b/>
      <w:sz w:val="18"/>
      <w:lang w:val="es-MX" w:eastAsia="es-ES" w:bidi="ar-SA"/>
    </w:rPr>
  </w:style>
  <w:style w:type="paragraph" w:customStyle="1" w:styleId="CM11">
    <w:name w:val="CM11"/>
    <w:basedOn w:val="Default"/>
    <w:next w:val="Default"/>
    <w:rsid w:val="009B204A"/>
    <w:pPr>
      <w:widowControl w:val="0"/>
      <w:spacing w:after="233"/>
    </w:pPr>
    <w:rPr>
      <w:color w:val="auto"/>
      <w:lang w:val="es-MX" w:eastAsia="es-MX"/>
    </w:rPr>
  </w:style>
  <w:style w:type="paragraph" w:customStyle="1" w:styleId="CM2">
    <w:name w:val="CM2"/>
    <w:basedOn w:val="Default"/>
    <w:next w:val="Default"/>
    <w:rsid w:val="009B204A"/>
    <w:pPr>
      <w:widowControl w:val="0"/>
      <w:spacing w:line="246" w:lineRule="atLeast"/>
    </w:pPr>
    <w:rPr>
      <w:color w:val="auto"/>
      <w:lang w:val="es-MX" w:eastAsia="es-MX"/>
    </w:rPr>
  </w:style>
  <w:style w:type="paragraph" w:customStyle="1" w:styleId="CM12">
    <w:name w:val="CM12"/>
    <w:basedOn w:val="Default"/>
    <w:next w:val="Default"/>
    <w:rsid w:val="009B204A"/>
    <w:pPr>
      <w:widowControl w:val="0"/>
      <w:spacing w:after="280"/>
    </w:pPr>
    <w:rPr>
      <w:color w:val="auto"/>
      <w:lang w:val="es-MX" w:eastAsia="es-MX"/>
    </w:rPr>
  </w:style>
  <w:style w:type="paragraph" w:customStyle="1" w:styleId="CM6">
    <w:name w:val="CM6"/>
    <w:basedOn w:val="Default"/>
    <w:next w:val="Default"/>
    <w:rsid w:val="009B204A"/>
    <w:pPr>
      <w:widowControl w:val="0"/>
      <w:spacing w:line="253" w:lineRule="atLeast"/>
    </w:pPr>
    <w:rPr>
      <w:color w:val="auto"/>
      <w:lang w:val="es-MX" w:eastAsia="es-MX"/>
    </w:rPr>
  </w:style>
  <w:style w:type="paragraph" w:customStyle="1" w:styleId="CM8">
    <w:name w:val="CM8"/>
    <w:basedOn w:val="Default"/>
    <w:next w:val="Default"/>
    <w:rsid w:val="009B204A"/>
    <w:pPr>
      <w:widowControl w:val="0"/>
      <w:spacing w:line="256" w:lineRule="atLeast"/>
    </w:pPr>
    <w:rPr>
      <w:color w:val="auto"/>
      <w:lang w:val="es-MX" w:eastAsia="es-MX"/>
    </w:rPr>
  </w:style>
  <w:style w:type="paragraph" w:customStyle="1" w:styleId="CM9">
    <w:name w:val="CM9"/>
    <w:basedOn w:val="Default"/>
    <w:next w:val="Default"/>
    <w:rsid w:val="009B204A"/>
    <w:pPr>
      <w:widowControl w:val="0"/>
      <w:spacing w:line="253" w:lineRule="atLeast"/>
    </w:pPr>
    <w:rPr>
      <w:color w:val="auto"/>
      <w:lang w:val="es-MX" w:eastAsia="es-MX"/>
    </w:rPr>
  </w:style>
  <w:style w:type="paragraph" w:customStyle="1" w:styleId="CM10">
    <w:name w:val="CM10"/>
    <w:basedOn w:val="Default"/>
    <w:next w:val="Default"/>
    <w:rsid w:val="009B204A"/>
    <w:pPr>
      <w:widowControl w:val="0"/>
      <w:spacing w:line="253" w:lineRule="atLeast"/>
    </w:pPr>
    <w:rPr>
      <w:color w:val="auto"/>
      <w:lang w:val="es-MX" w:eastAsia="es-MX"/>
    </w:rPr>
  </w:style>
  <w:style w:type="paragraph" w:customStyle="1" w:styleId="centrar">
    <w:name w:val="centrar"/>
    <w:basedOn w:val="Normal"/>
    <w:rsid w:val="009B204A"/>
    <w:pPr>
      <w:spacing w:before="100" w:beforeAutospacing="1" w:after="100" w:afterAutospacing="1" w:line="240" w:lineRule="auto"/>
      <w:jc w:val="center"/>
    </w:pPr>
    <w:rPr>
      <w:rFonts w:ascii="Arial" w:eastAsia="Times New Roman" w:hAnsi="Arial" w:cs="Arial"/>
      <w:color w:val="000000"/>
      <w:sz w:val="18"/>
      <w:szCs w:val="18"/>
      <w:lang w:val="es-ES" w:eastAsia="es-ES"/>
    </w:rPr>
  </w:style>
  <w:style w:type="paragraph" w:customStyle="1" w:styleId="CM15">
    <w:name w:val="CM15"/>
    <w:basedOn w:val="Default"/>
    <w:next w:val="Default"/>
    <w:rsid w:val="009B204A"/>
    <w:pPr>
      <w:widowControl w:val="0"/>
      <w:spacing w:after="233"/>
    </w:pPr>
    <w:rPr>
      <w:rFonts w:ascii="Dokyo" w:hAnsi="Dokyo" w:cs="Times New Roman"/>
      <w:color w:val="auto"/>
    </w:rPr>
  </w:style>
  <w:style w:type="paragraph" w:customStyle="1" w:styleId="CM3">
    <w:name w:val="CM3"/>
    <w:basedOn w:val="Default"/>
    <w:next w:val="Default"/>
    <w:rsid w:val="009B204A"/>
    <w:pPr>
      <w:widowControl w:val="0"/>
      <w:spacing w:line="231" w:lineRule="atLeast"/>
    </w:pPr>
    <w:rPr>
      <w:rFonts w:ascii="Dokyo" w:hAnsi="Dokyo" w:cs="Times New Roman"/>
      <w:color w:val="auto"/>
    </w:rPr>
  </w:style>
  <w:style w:type="paragraph" w:customStyle="1" w:styleId="CM4">
    <w:name w:val="CM4"/>
    <w:basedOn w:val="Default"/>
    <w:next w:val="Default"/>
    <w:rsid w:val="009B204A"/>
    <w:pPr>
      <w:widowControl w:val="0"/>
      <w:spacing w:line="236" w:lineRule="atLeast"/>
    </w:pPr>
    <w:rPr>
      <w:rFonts w:ascii="Dokyo" w:hAnsi="Dokyo" w:cs="Times New Roman"/>
      <w:color w:val="auto"/>
    </w:rPr>
  </w:style>
  <w:style w:type="paragraph" w:customStyle="1" w:styleId="CM18">
    <w:name w:val="CM18"/>
    <w:basedOn w:val="Default"/>
    <w:next w:val="Default"/>
    <w:rsid w:val="009B204A"/>
    <w:pPr>
      <w:widowControl w:val="0"/>
      <w:spacing w:after="700"/>
    </w:pPr>
    <w:rPr>
      <w:rFonts w:ascii="Dokyo" w:hAnsi="Dokyo" w:cs="Times New Roman"/>
      <w:color w:val="auto"/>
    </w:rPr>
  </w:style>
  <w:style w:type="paragraph" w:customStyle="1" w:styleId="CM16">
    <w:name w:val="CM16"/>
    <w:basedOn w:val="Default"/>
    <w:next w:val="Default"/>
    <w:rsid w:val="009B204A"/>
    <w:pPr>
      <w:widowControl w:val="0"/>
      <w:spacing w:after="530"/>
    </w:pPr>
    <w:rPr>
      <w:rFonts w:ascii="Dokyo" w:hAnsi="Dokyo" w:cs="Times New Roman"/>
      <w:color w:val="auto"/>
    </w:rPr>
  </w:style>
  <w:style w:type="paragraph" w:customStyle="1" w:styleId="CM23">
    <w:name w:val="CM23"/>
    <w:basedOn w:val="Default"/>
    <w:next w:val="Default"/>
    <w:rsid w:val="009B204A"/>
    <w:pPr>
      <w:widowControl w:val="0"/>
      <w:spacing w:after="300"/>
    </w:pPr>
    <w:rPr>
      <w:rFonts w:ascii="Dokyo" w:hAnsi="Dokyo" w:cs="Times New Roman"/>
      <w:color w:val="auto"/>
    </w:rPr>
  </w:style>
  <w:style w:type="paragraph" w:customStyle="1" w:styleId="CM1">
    <w:name w:val="CM1"/>
    <w:basedOn w:val="Default"/>
    <w:next w:val="Default"/>
    <w:rsid w:val="009B204A"/>
    <w:pPr>
      <w:widowControl w:val="0"/>
    </w:pPr>
    <w:rPr>
      <w:rFonts w:ascii="Dokyo" w:hAnsi="Dokyo" w:cs="Times New Roman"/>
      <w:color w:val="auto"/>
    </w:rPr>
  </w:style>
  <w:style w:type="paragraph" w:customStyle="1" w:styleId="CM22">
    <w:name w:val="CM22"/>
    <w:basedOn w:val="Default"/>
    <w:next w:val="Default"/>
    <w:rsid w:val="009B204A"/>
    <w:pPr>
      <w:widowControl w:val="0"/>
      <w:spacing w:after="98"/>
    </w:pPr>
    <w:rPr>
      <w:rFonts w:ascii="Dokyo" w:hAnsi="Dokyo" w:cs="Times New Roman"/>
      <w:color w:val="auto"/>
    </w:rPr>
  </w:style>
  <w:style w:type="paragraph" w:customStyle="1" w:styleId="CM20">
    <w:name w:val="CM20"/>
    <w:basedOn w:val="Default"/>
    <w:next w:val="Default"/>
    <w:rsid w:val="009B204A"/>
    <w:pPr>
      <w:widowControl w:val="0"/>
      <w:spacing w:after="385"/>
    </w:pPr>
    <w:rPr>
      <w:rFonts w:ascii="Dokyo" w:hAnsi="Dokyo" w:cs="Times New Roman"/>
      <w:color w:val="auto"/>
    </w:rPr>
  </w:style>
  <w:style w:type="paragraph" w:customStyle="1" w:styleId="CM24">
    <w:name w:val="CM24"/>
    <w:basedOn w:val="Default"/>
    <w:next w:val="Default"/>
    <w:rsid w:val="009B204A"/>
    <w:pPr>
      <w:widowControl w:val="0"/>
      <w:spacing w:after="475"/>
    </w:pPr>
    <w:rPr>
      <w:rFonts w:ascii="Dokyo" w:hAnsi="Dokyo" w:cs="Times New Roman"/>
      <w:color w:val="auto"/>
    </w:rPr>
  </w:style>
  <w:style w:type="paragraph" w:customStyle="1" w:styleId="CM13">
    <w:name w:val="CM13"/>
    <w:basedOn w:val="Default"/>
    <w:next w:val="Default"/>
    <w:rsid w:val="009B204A"/>
    <w:pPr>
      <w:widowControl w:val="0"/>
      <w:spacing w:line="460" w:lineRule="atLeast"/>
    </w:pPr>
    <w:rPr>
      <w:rFonts w:ascii="Dokyo" w:hAnsi="Dokyo" w:cs="Times New Roman"/>
      <w:color w:val="auto"/>
    </w:rPr>
  </w:style>
  <w:style w:type="paragraph" w:customStyle="1" w:styleId="CM21">
    <w:name w:val="CM21"/>
    <w:basedOn w:val="Default"/>
    <w:next w:val="Default"/>
    <w:rsid w:val="009B204A"/>
    <w:pPr>
      <w:widowControl w:val="0"/>
      <w:spacing w:after="595"/>
    </w:pPr>
    <w:rPr>
      <w:rFonts w:ascii="Dokyo" w:hAnsi="Dokyo" w:cs="Times New Roman"/>
      <w:color w:val="auto"/>
    </w:rPr>
  </w:style>
  <w:style w:type="character" w:customStyle="1" w:styleId="Ttulo3CentroCarCarCarCarCarCarCarCarCarCarCarCarCarCarC1">
    <w:name w:val="Título 3Centro Car Car Car Car Car Car Car Car Car Car Car Car Car Car C1"/>
    <w:basedOn w:val="Fuentedeprrafopredeter"/>
    <w:rsid w:val="009B204A"/>
    <w:rPr>
      <w:u w:val="single"/>
      <w:lang w:val="es-ES_tradnl" w:eastAsia="es-ES" w:bidi="ar-SA"/>
    </w:rPr>
  </w:style>
  <w:style w:type="character" w:customStyle="1" w:styleId="Ttulo3CentroCarCarCarCarCarCarCarCarCarCar">
    <w:name w:val="Título 3Centro Car Car Car Car Car Car Car Car Car Car"/>
    <w:basedOn w:val="Fuentedeprrafopredeter"/>
    <w:rsid w:val="009B204A"/>
    <w:rPr>
      <w:u w:val="single"/>
      <w:lang w:val="es-ES_tradnl" w:eastAsia="es-ES" w:bidi="ar-SA"/>
    </w:rPr>
  </w:style>
  <w:style w:type="character" w:customStyle="1" w:styleId="Estilo2Car">
    <w:name w:val="Estilo2 Car"/>
    <w:basedOn w:val="Fuentedeprrafopredeter"/>
    <w:rsid w:val="009B204A"/>
    <w:rPr>
      <w:rFonts w:ascii="Verdana" w:hAnsi="Verdana"/>
      <w:noProof w:val="0"/>
      <w:sz w:val="24"/>
      <w:szCs w:val="24"/>
      <w:lang w:val="es-MX" w:eastAsia="es-MX" w:bidi="ar-SA"/>
    </w:rPr>
  </w:style>
  <w:style w:type="character" w:customStyle="1" w:styleId="Ttulo3CentroCarCarCarCarCarCarCarCarCarCarCarCarCar">
    <w:name w:val="Título 3Centro Car Car Car Car Car Car Car Car Car Car Car Car Car"/>
    <w:basedOn w:val="Fuentedeprrafopredeter"/>
    <w:rsid w:val="009B204A"/>
    <w:rPr>
      <w:u w:val="single"/>
      <w:lang w:val="es-ES_tradnl" w:eastAsia="es-ES" w:bidi="ar-SA"/>
    </w:rPr>
  </w:style>
  <w:style w:type="character" w:customStyle="1" w:styleId="CarCarCarCarCarCarCC">
    <w:name w:val="Car Car Car Car Car Car C C"/>
    <w:basedOn w:val="Fuentedeprrafopredeter"/>
    <w:rsid w:val="009B204A"/>
    <w:rPr>
      <w:rFonts w:ascii="Univers" w:hAnsi="Univers"/>
      <w:b/>
      <w:sz w:val="22"/>
      <w:lang w:val="es-ES_tradnl" w:eastAsia="es-ES" w:bidi="ar-SA"/>
    </w:rPr>
  </w:style>
  <w:style w:type="character" w:customStyle="1" w:styleId="Ttulo3CentroCarCarCarCarCarCarCarCarCarCarCarCarCarCarC">
    <w:name w:val="Título 3Centro Car Car Car Car Car Car Car Car Car Car Car Car Car Car C"/>
    <w:basedOn w:val="Fuentedeprrafopredeter"/>
    <w:rsid w:val="009B204A"/>
    <w:rPr>
      <w:u w:val="single"/>
      <w:lang w:val="es-ES_tradnl"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9B204A"/>
    <w:pPr>
      <w:spacing w:after="160" w:line="240" w:lineRule="exact"/>
    </w:pPr>
    <w:rPr>
      <w:rFonts w:ascii="Tahoma" w:eastAsia="Times New Roman" w:hAnsi="Tahoma" w:cs="Times New Roman"/>
      <w:sz w:val="20"/>
      <w:szCs w:val="20"/>
      <w:lang w:val="es-ES"/>
    </w:rPr>
  </w:style>
  <w:style w:type="paragraph" w:customStyle="1" w:styleId="Fraccin">
    <w:name w:val="Fracción"/>
    <w:basedOn w:val="Normal"/>
    <w:next w:val="Normal"/>
    <w:rsid w:val="009B204A"/>
    <w:pPr>
      <w:autoSpaceDE w:val="0"/>
      <w:autoSpaceDN w:val="0"/>
      <w:adjustRightInd w:val="0"/>
      <w:spacing w:after="24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12458</Words>
  <Characters>68520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16</cp:revision>
  <dcterms:created xsi:type="dcterms:W3CDTF">2018-10-15T15:20:00Z</dcterms:created>
  <dcterms:modified xsi:type="dcterms:W3CDTF">2019-04-02T18:48:00Z</dcterms:modified>
</cp:coreProperties>
</file>