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REGLAMENTO DE FOMENTO ECONÓMICO DEL MUNICIPIO DE MÉRIDA</w:t>
      </w:r>
    </w:p>
    <w:p w:rsidR="00B113EA" w:rsidRPr="00B113EA" w:rsidRDefault="00B113EA" w:rsidP="00B113EA">
      <w:pPr>
        <w:spacing w:after="0" w:line="240" w:lineRule="auto"/>
        <w:jc w:val="center"/>
        <w:rPr>
          <w:rFonts w:ascii="Barlow Light" w:hAnsi="Barlow Light" w:cs="Arial"/>
          <w:b/>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TEXTO VIGENTE</w:t>
      </w:r>
    </w:p>
    <w:p w:rsidR="00B113EA" w:rsidRPr="00B113EA" w:rsidRDefault="00B113EA" w:rsidP="00B113EA">
      <w:pPr>
        <w:spacing w:after="0" w:line="240" w:lineRule="auto"/>
        <w:jc w:val="center"/>
        <w:rPr>
          <w:rFonts w:ascii="Barlow Light" w:hAnsi="Barlow Light" w:cs="Arial"/>
          <w:b/>
          <w:sz w:val="20"/>
          <w:szCs w:val="20"/>
        </w:rPr>
      </w:pPr>
      <w:r w:rsidRPr="00B113EA">
        <w:rPr>
          <w:rFonts w:ascii="Barlow Light" w:hAnsi="Barlow Light" w:cs="Arial"/>
          <w:b/>
          <w:sz w:val="20"/>
          <w:szCs w:val="20"/>
        </w:rPr>
        <w:t>Nuevo r</w:t>
      </w:r>
      <w:r w:rsidRPr="00B113EA">
        <w:rPr>
          <w:rFonts w:ascii="Barlow Light" w:hAnsi="Barlow Light" w:cs="Arial"/>
          <w:b/>
          <w:sz w:val="20"/>
          <w:szCs w:val="20"/>
        </w:rPr>
        <w:t>eglamento publicado en Gaceta Municipal el 09 de septiembre de 2009</w:t>
      </w:r>
    </w:p>
    <w:p w:rsidR="00E2686C" w:rsidRPr="00B113EA" w:rsidRDefault="00E2686C"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AYUNTAMIENTO DE MÉRIDA ESTADO DE YUCATÁN, INGENIERO CÉSAR JOSÉ BOJÓRQUEZ ZAPATA, PRESIDENTE MUNICIPAL DEL AYUNTAMIENTO CONSTITUCIONAL DEL MUNICIPIO DE MÉRIDA, A LOS HABITANTES DEL MUNICIPIO DEL MISMO NOMBRE HAGO SABER: Que el Ayuntamiento que presido, en Sesión Ordinaria de Cabildo de fecha veintisiete de agosto del año dos mil nueve, con fundamento en los artículos 115 fracción II, párrafo segundo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rsidR="00E2686C" w:rsidRPr="00B113EA" w:rsidRDefault="00E2686C" w:rsidP="00B113EA">
      <w:pPr>
        <w:spacing w:after="0" w:line="240" w:lineRule="auto"/>
        <w:jc w:val="both"/>
        <w:rPr>
          <w:rFonts w:ascii="Barlow Light" w:hAnsi="Barlow Light" w:cs="Arial"/>
          <w:lang w:val="es-ES"/>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REGLAMENTO DE FOMENTO ECONÓMICO DEL MUNICIPIO DE MÉRIDA</w:t>
      </w:r>
    </w:p>
    <w:p w:rsidR="00B113EA" w:rsidRDefault="00B113EA" w:rsidP="00B113EA">
      <w:pPr>
        <w:spacing w:after="0" w:line="240" w:lineRule="auto"/>
        <w:jc w:val="center"/>
        <w:rPr>
          <w:rFonts w:ascii="Barlow Light" w:hAnsi="Barlow Light" w:cs="Arial"/>
          <w:b/>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I</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DISPOSICIONES GENERALES</w:t>
      </w:r>
    </w:p>
    <w:p w:rsidR="00711D91" w:rsidRPr="00B113EA" w:rsidRDefault="00711D91" w:rsidP="00B113EA">
      <w:pPr>
        <w:spacing w:after="0" w:line="240" w:lineRule="auto"/>
        <w:jc w:val="center"/>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1.- </w:t>
      </w:r>
      <w:r w:rsidRPr="00B113EA">
        <w:rPr>
          <w:rFonts w:ascii="Barlow Light" w:hAnsi="Barlow Light" w:cs="Arial"/>
        </w:rPr>
        <w:t>Las disposiciones del presente Reglamento tienen por objeto establecer las bases para fomentar el desarrollo económico del Municipio de Mérida, a través de una Política de Promoción Económica que promueva la atracción, expansión y retención de inversiones.</w:t>
      </w:r>
    </w:p>
    <w:p w:rsidR="00B113EA" w:rsidRDefault="00B113EA"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Artículo 2.-</w:t>
      </w:r>
      <w:r w:rsidRPr="00B113EA">
        <w:rPr>
          <w:rFonts w:ascii="Barlow Light" w:hAnsi="Barlow Light" w:cs="Arial"/>
        </w:rPr>
        <w:t xml:space="preserve"> El presente Reglamento es de observancia general en el Municipio y su aplicación le compete:</w:t>
      </w:r>
    </w:p>
    <w:p w:rsidR="00E2686C" w:rsidRPr="002D5FEA" w:rsidRDefault="00E2686C" w:rsidP="002D5FEA">
      <w:pPr>
        <w:pStyle w:val="Prrafodelista"/>
        <w:numPr>
          <w:ilvl w:val="0"/>
          <w:numId w:val="15"/>
        </w:numPr>
        <w:spacing w:after="0" w:line="240" w:lineRule="auto"/>
        <w:jc w:val="both"/>
        <w:rPr>
          <w:rFonts w:ascii="Barlow Light" w:hAnsi="Barlow Light" w:cs="Arial"/>
        </w:rPr>
      </w:pPr>
      <w:r w:rsidRPr="002D5FEA">
        <w:rPr>
          <w:rFonts w:ascii="Barlow Light" w:hAnsi="Barlow Light" w:cs="Arial"/>
        </w:rPr>
        <w:t>Al Ayuntamiento;</w:t>
      </w:r>
    </w:p>
    <w:p w:rsidR="00E2686C" w:rsidRPr="002D5FEA" w:rsidRDefault="00E2686C" w:rsidP="002D5FEA">
      <w:pPr>
        <w:pStyle w:val="Prrafodelista"/>
        <w:numPr>
          <w:ilvl w:val="0"/>
          <w:numId w:val="15"/>
        </w:numPr>
        <w:spacing w:after="0" w:line="240" w:lineRule="auto"/>
        <w:jc w:val="both"/>
        <w:rPr>
          <w:rFonts w:ascii="Barlow Light" w:hAnsi="Barlow Light" w:cs="Arial"/>
        </w:rPr>
      </w:pPr>
      <w:r w:rsidRPr="002D5FEA">
        <w:rPr>
          <w:rFonts w:ascii="Barlow Light" w:hAnsi="Barlow Light" w:cs="Arial"/>
        </w:rPr>
        <w:t>Al Presidente Municipal;</w:t>
      </w:r>
    </w:p>
    <w:p w:rsidR="00E2686C" w:rsidRPr="002D5FEA" w:rsidRDefault="00E2686C" w:rsidP="002D5FEA">
      <w:pPr>
        <w:pStyle w:val="Prrafodelista"/>
        <w:numPr>
          <w:ilvl w:val="0"/>
          <w:numId w:val="15"/>
        </w:numPr>
        <w:spacing w:after="0" w:line="240" w:lineRule="auto"/>
        <w:jc w:val="both"/>
        <w:rPr>
          <w:rFonts w:ascii="Barlow Light" w:hAnsi="Barlow Light" w:cs="Arial"/>
        </w:rPr>
      </w:pPr>
      <w:r w:rsidRPr="002D5FEA">
        <w:rPr>
          <w:rFonts w:ascii="Barlow Light" w:hAnsi="Barlow Light" w:cs="Arial"/>
        </w:rPr>
        <w:t>Al Oficial Mayor;</w:t>
      </w:r>
    </w:p>
    <w:p w:rsidR="00E2686C" w:rsidRPr="002D5FEA" w:rsidRDefault="00E2686C" w:rsidP="002D5FEA">
      <w:pPr>
        <w:pStyle w:val="Prrafodelista"/>
        <w:numPr>
          <w:ilvl w:val="0"/>
          <w:numId w:val="15"/>
        </w:numPr>
        <w:spacing w:after="0" w:line="240" w:lineRule="auto"/>
        <w:jc w:val="both"/>
        <w:rPr>
          <w:rFonts w:ascii="Barlow Light" w:hAnsi="Barlow Light" w:cs="Arial"/>
        </w:rPr>
      </w:pPr>
      <w:r w:rsidRPr="002D5FEA">
        <w:rPr>
          <w:rFonts w:ascii="Barlow Light" w:hAnsi="Barlow Light" w:cs="Arial"/>
        </w:rPr>
        <w:t>Al Director de Desarrollo Económico;</w:t>
      </w:r>
    </w:p>
    <w:p w:rsidR="00E2686C" w:rsidRPr="002D5FEA" w:rsidRDefault="00E2686C" w:rsidP="002D5FEA">
      <w:pPr>
        <w:pStyle w:val="Prrafodelista"/>
        <w:numPr>
          <w:ilvl w:val="0"/>
          <w:numId w:val="15"/>
        </w:numPr>
        <w:spacing w:after="0" w:line="240" w:lineRule="auto"/>
        <w:jc w:val="both"/>
        <w:rPr>
          <w:rFonts w:ascii="Barlow Light" w:hAnsi="Barlow Light" w:cs="Arial"/>
        </w:rPr>
      </w:pPr>
      <w:r w:rsidRPr="002D5FEA">
        <w:rPr>
          <w:rFonts w:ascii="Barlow Light" w:hAnsi="Barlow Light" w:cs="Arial"/>
        </w:rPr>
        <w:t xml:space="preserve">Al Director de Finanzas y Tesorería Municipal; </w:t>
      </w:r>
    </w:p>
    <w:p w:rsidR="00E2686C" w:rsidRPr="002D5FEA" w:rsidRDefault="00E2686C" w:rsidP="002D5FEA">
      <w:pPr>
        <w:pStyle w:val="Prrafodelista"/>
        <w:numPr>
          <w:ilvl w:val="0"/>
          <w:numId w:val="15"/>
        </w:numPr>
        <w:spacing w:after="0" w:line="240" w:lineRule="auto"/>
        <w:jc w:val="both"/>
        <w:rPr>
          <w:rFonts w:ascii="Barlow Light" w:hAnsi="Barlow Light" w:cs="Arial"/>
          <w:lang w:val="es-ES"/>
        </w:rPr>
      </w:pPr>
      <w:r w:rsidRPr="002D5FEA">
        <w:rPr>
          <w:rFonts w:ascii="Barlow Light" w:hAnsi="Barlow Light" w:cs="Arial"/>
        </w:rPr>
        <w:t>Al Director de Administración, y</w:t>
      </w:r>
    </w:p>
    <w:p w:rsidR="00E2686C" w:rsidRPr="002D5FEA" w:rsidRDefault="00E2686C" w:rsidP="002D5FEA">
      <w:pPr>
        <w:pStyle w:val="Prrafodelista"/>
        <w:numPr>
          <w:ilvl w:val="0"/>
          <w:numId w:val="15"/>
        </w:numPr>
        <w:spacing w:after="0" w:line="240" w:lineRule="auto"/>
        <w:jc w:val="both"/>
        <w:rPr>
          <w:rFonts w:ascii="Barlow Light" w:hAnsi="Barlow Light" w:cs="Arial"/>
          <w:lang w:val="es-ES"/>
        </w:rPr>
      </w:pPr>
      <w:r w:rsidRPr="002D5FEA">
        <w:rPr>
          <w:rFonts w:ascii="Barlow Light" w:hAnsi="Barlow Light" w:cs="Arial"/>
          <w:lang w:val="es-ES"/>
        </w:rPr>
        <w:t>A los demás Servidores Públicos que se señalan en este Reglamento y los que se indiquen en los ordenamientos legales aplicables.</w:t>
      </w:r>
    </w:p>
    <w:p w:rsidR="002D5FEA" w:rsidRDefault="002D5FEA"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rPr>
        <w:t>El Síndico y el o los Regidores comisionados en materia de Fomento Económico, ejercerán sus funciones de conformidad con lo que establece la Ley de Gobierno de los Municipios del Estado de Yucatán</w:t>
      </w:r>
      <w:r w:rsidRPr="00B113EA">
        <w:rPr>
          <w:rFonts w:ascii="Barlow Light" w:hAnsi="Barlow Light" w:cs="Arial"/>
          <w:lang w:val="es-ES"/>
        </w:rPr>
        <w:t>.</w:t>
      </w:r>
    </w:p>
    <w:p w:rsidR="00E2686C" w:rsidRPr="00B113EA" w:rsidRDefault="00E2686C" w:rsidP="00B113EA">
      <w:pPr>
        <w:spacing w:after="0" w:line="240" w:lineRule="auto"/>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3.- </w:t>
      </w:r>
      <w:r w:rsidRPr="00B113EA">
        <w:rPr>
          <w:rFonts w:ascii="Barlow Light" w:hAnsi="Barlow Light" w:cs="Arial"/>
        </w:rPr>
        <w:t>Las acciones que se deriven del presente Reglamento y que implementen las autoridades municipales señaladas en el artículo 2 del presente Reglamento, en coordinación con el sector privado, social y el sector educativo de la localidad, deberán estar alineadas a la Política de Promoción Económica.</w:t>
      </w:r>
    </w:p>
    <w:p w:rsidR="002D5FEA" w:rsidRPr="00B113EA" w:rsidRDefault="002D5FEA" w:rsidP="00B113EA">
      <w:pPr>
        <w:spacing w:after="0" w:line="240" w:lineRule="auto"/>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4.- </w:t>
      </w:r>
      <w:r w:rsidRPr="00B113EA">
        <w:rPr>
          <w:rFonts w:ascii="Barlow Light" w:hAnsi="Barlow Light" w:cs="Arial"/>
        </w:rPr>
        <w:t>Para efectos de este Reglamento, se entiende por:</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Dirección: La Dirección de Desarrollo Económico del Ayuntamiento de Mérida;</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Empresa: La persona física o moral legalmente constituida, cuyo objeto sea llevar a cabo actividades económicas para la producción o el intercambio de bienes y servicios para el mercado;</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Estímulos: Apoyos que se otorgan a las Empresas que realizan un Proyecto de Inversión en los términos del presente Reglamento;</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Fideicomiso: El Fideicomiso para la Promoción Económica de Mérida;</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lastRenderedPageBreak/>
        <w:t>Fundación: Las empresas, organismos e instituciones que integran la Fundación Plan Estratégico de Mérida, Asociación Civil;</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Innovación y Desarrollo Tecnológico: Acciones que se basan en el conocimiento científico y tecnológico, que destinan parte de su inversión a la investigación o el desarrollo experimental, y que se clasifican en:</w:t>
      </w:r>
    </w:p>
    <w:p w:rsidR="00E2686C" w:rsidRPr="00B113EA" w:rsidRDefault="00E2686C" w:rsidP="00B113EA">
      <w:pPr>
        <w:numPr>
          <w:ilvl w:val="0"/>
          <w:numId w:val="14"/>
        </w:numPr>
        <w:spacing w:after="0" w:line="240" w:lineRule="auto"/>
        <w:jc w:val="both"/>
        <w:rPr>
          <w:rFonts w:ascii="Barlow Light" w:hAnsi="Barlow Light" w:cs="Arial"/>
        </w:rPr>
      </w:pPr>
      <w:r w:rsidRPr="00B113EA">
        <w:rPr>
          <w:rFonts w:ascii="Barlow Light" w:hAnsi="Barlow Light" w:cs="Arial"/>
        </w:rPr>
        <w:t>Bienes de Capital: Las orientadas al diseño, procesamiento o manufactura de nuevos productos, transferencia de tecnología, y servicios de alta tecnología, y</w:t>
      </w:r>
    </w:p>
    <w:p w:rsidR="00E2686C" w:rsidRPr="00B113EA" w:rsidRDefault="00E2686C" w:rsidP="00B113EA">
      <w:pPr>
        <w:numPr>
          <w:ilvl w:val="0"/>
          <w:numId w:val="14"/>
        </w:numPr>
        <w:spacing w:after="0" w:line="240" w:lineRule="auto"/>
        <w:jc w:val="both"/>
        <w:rPr>
          <w:rFonts w:ascii="Barlow Light" w:hAnsi="Barlow Light" w:cs="Arial"/>
        </w:rPr>
      </w:pPr>
      <w:r w:rsidRPr="00B113EA">
        <w:rPr>
          <w:rFonts w:ascii="Barlow Light" w:hAnsi="Barlow Light" w:cs="Arial"/>
        </w:rPr>
        <w:t>Capital Humano: Las orientadas en desarrollar, atraer y lograr la permanencia del capital humano altamente calificado, capaz de realizar acciones encaminadas a la investigación y desarrollo tecnológico y científico de productos o servicios;</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Mejora de Inmueble: Acciones de remozamiento, remodelación o rehabilitación interna y externa que lleven a cabo las empresas en el inmueble donde realice sus actividades económicas;</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MIPYMES: Las micros, pequeñas y medianas empresas, de conformidad con la estratificación establecida en la Ley para el Desarrollo de la Competitividad de la Micro, Pequeña y Mediana Empresa;</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Negativa Ficta: Aquellos casos basados en la normatividad municipal vigente que habiendo transcurrido el plazo legal establecido se presume que la administración municipal ha respondido negativamente a la petición realizada, con todas sus consecuencias jurídicas;</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Positiva Ficta: Aquellos casos basados en la normatividad municipal vigente que habiendo transcurrido el plazo legal establecido se presume que la administración municipal ha respondido afirmativamente a la petición realizada, con todas sus consecuencias jurídicas;</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PPE: La Política de Promoción Económica del Municipio de Mérida;</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Proyecto de Inversión: La inversión privada destinada a la instalación de una nueva empresa, a la ampliación de las operaciones productivas, a la investigación e implementación de proyectos de innovación y desarrollo tecnológico que generen valor agregado en productos, procesos, materiales o servicios, y</w:t>
      </w:r>
    </w:p>
    <w:p w:rsidR="00E2686C" w:rsidRPr="00B113EA" w:rsidRDefault="00E2686C" w:rsidP="00B113EA">
      <w:pPr>
        <w:numPr>
          <w:ilvl w:val="0"/>
          <w:numId w:val="12"/>
        </w:numPr>
        <w:spacing w:after="0" w:line="240" w:lineRule="auto"/>
        <w:jc w:val="both"/>
        <w:rPr>
          <w:rFonts w:ascii="Barlow Light" w:hAnsi="Barlow Light" w:cs="Arial"/>
        </w:rPr>
      </w:pPr>
      <w:r w:rsidRPr="00B113EA">
        <w:rPr>
          <w:rFonts w:ascii="Barlow Light" w:hAnsi="Barlow Light" w:cs="Arial"/>
        </w:rPr>
        <w:t>Reglamento: El presente Reglamento de Fomento Económico del Municipio de Mérida.</w:t>
      </w:r>
    </w:p>
    <w:p w:rsidR="002D5FEA" w:rsidRDefault="002D5FEA" w:rsidP="00B113EA">
      <w:pPr>
        <w:spacing w:after="0" w:line="240" w:lineRule="auto"/>
        <w:jc w:val="center"/>
        <w:rPr>
          <w:rFonts w:ascii="Barlow Light" w:hAnsi="Barlow Light" w:cs="Arial"/>
          <w:b/>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II</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 LA POLÍTICA DE PROMOCIÓN ECONÓMICA</w:t>
      </w:r>
    </w:p>
    <w:p w:rsidR="00711D91" w:rsidRPr="00B113EA" w:rsidRDefault="00711D91" w:rsidP="00B113EA">
      <w:pPr>
        <w:spacing w:after="0" w:line="240" w:lineRule="auto"/>
        <w:jc w:val="center"/>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5.- </w:t>
      </w:r>
      <w:r w:rsidRPr="00B113EA">
        <w:rPr>
          <w:rFonts w:ascii="Barlow Light" w:hAnsi="Barlow Light" w:cs="Arial"/>
        </w:rPr>
        <w:t xml:space="preserve">La Política de Promoción Económica representa la voluntad del gobierno municipal, de los empresarios, del sector social y de las instituciones educativas a fin de articular sus organizaciones y alinear sus programas para mejorar la </w:t>
      </w:r>
      <w:proofErr w:type="spellStart"/>
      <w:r w:rsidRPr="00B113EA">
        <w:rPr>
          <w:rFonts w:ascii="Barlow Light" w:hAnsi="Barlow Light" w:cs="Arial"/>
        </w:rPr>
        <w:t>atractividad</w:t>
      </w:r>
      <w:proofErr w:type="spellEnd"/>
      <w:r w:rsidRPr="00B113EA">
        <w:rPr>
          <w:rFonts w:ascii="Barlow Light" w:hAnsi="Barlow Light" w:cs="Arial"/>
        </w:rPr>
        <w:t xml:space="preserve"> y competitividad del Municipio de Mérida.</w:t>
      </w:r>
    </w:p>
    <w:p w:rsidR="002D5FEA" w:rsidRDefault="002D5FEA"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rPr>
        <w:t>Artículo 6.-</w:t>
      </w:r>
      <w:r w:rsidRPr="00B113EA">
        <w:rPr>
          <w:rFonts w:ascii="Barlow Light" w:hAnsi="Barlow Light" w:cs="Arial"/>
        </w:rPr>
        <w:t xml:space="preserve"> </w:t>
      </w:r>
      <w:r w:rsidRPr="00B113EA">
        <w:rPr>
          <w:rFonts w:ascii="Barlow Light" w:hAnsi="Barlow Light" w:cs="Arial"/>
          <w:lang w:val="es-ES"/>
        </w:rPr>
        <w:t xml:space="preserve">El Ayuntamiento podrá apoyarse en </w:t>
      </w:r>
      <w:r w:rsidRPr="00B113EA">
        <w:rPr>
          <w:rFonts w:ascii="Barlow Light" w:hAnsi="Barlow Light" w:cs="Arial"/>
        </w:rPr>
        <w:t>los organismos empresariales, del sector social y educativo del Municipio</w:t>
      </w:r>
      <w:r w:rsidRPr="00B113EA">
        <w:rPr>
          <w:rFonts w:ascii="Barlow Light" w:hAnsi="Barlow Light" w:cs="Arial"/>
          <w:lang w:val="es-ES"/>
        </w:rPr>
        <w:t xml:space="preserve"> y</w:t>
      </w:r>
      <w:r w:rsidRPr="00B113EA">
        <w:rPr>
          <w:rFonts w:ascii="Barlow Light" w:hAnsi="Barlow Light" w:cs="Arial"/>
        </w:rPr>
        <w:t xml:space="preserve"> </w:t>
      </w:r>
      <w:r w:rsidRPr="00B113EA">
        <w:rPr>
          <w:rFonts w:ascii="Barlow Light" w:hAnsi="Barlow Light" w:cs="Arial"/>
          <w:lang w:val="es-ES"/>
        </w:rPr>
        <w:t>en la Fundación para consensar sus elementos, coordinar su ejecución, así como evaluar sus acciones y resultados para alinear sus estrategias a fin de ajustarla a las condiciones y necesidades de la economía global.</w:t>
      </w:r>
    </w:p>
    <w:p w:rsidR="002D5FEA" w:rsidRDefault="002D5FEA" w:rsidP="00B113EA">
      <w:pPr>
        <w:spacing w:after="0" w:line="240" w:lineRule="auto"/>
        <w:jc w:val="both"/>
        <w:rPr>
          <w:rFonts w:ascii="Barlow Light" w:hAnsi="Barlow Light" w:cs="Arial"/>
          <w:b/>
          <w:lang w:val="es-ES"/>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rPr>
        <w:t>Artículo 7.-</w:t>
      </w:r>
      <w:r w:rsidRPr="00B113EA">
        <w:rPr>
          <w:rFonts w:ascii="Barlow Light" w:hAnsi="Barlow Light" w:cs="Arial"/>
        </w:rPr>
        <w:t xml:space="preserve"> Se creará un Consejo Consultivo de Fomento al Desarrollo Económico, el cual será el encargado </w:t>
      </w:r>
      <w:r w:rsidRPr="00B113EA">
        <w:rPr>
          <w:rFonts w:ascii="Barlow Light" w:hAnsi="Barlow Light" w:cs="Arial"/>
          <w:lang w:val="es-ES"/>
        </w:rPr>
        <w:t>de coordinar a las dependencias, unidades y órganos municipales así como de concertar los esfuerzos de la sociedad civil en el desarrollo económico sustentable.</w:t>
      </w:r>
    </w:p>
    <w:p w:rsidR="002D5FEA" w:rsidRDefault="002D5FEA" w:rsidP="00B113EA">
      <w:pPr>
        <w:spacing w:after="0" w:line="240" w:lineRule="auto"/>
        <w:jc w:val="both"/>
        <w:rPr>
          <w:rFonts w:ascii="Barlow Light" w:hAnsi="Barlow Light" w:cs="Arial"/>
          <w:b/>
          <w:lang w:val="es-ES"/>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rPr>
        <w:t xml:space="preserve">Artículo 8.- </w:t>
      </w:r>
      <w:r w:rsidRPr="00B113EA">
        <w:rPr>
          <w:rFonts w:ascii="Barlow Light" w:hAnsi="Barlow Light" w:cs="Arial"/>
          <w:lang w:val="es-ES"/>
        </w:rPr>
        <w:t xml:space="preserve">El </w:t>
      </w:r>
      <w:r w:rsidRPr="00B113EA">
        <w:rPr>
          <w:rFonts w:ascii="Barlow Light" w:hAnsi="Barlow Light" w:cs="Arial"/>
        </w:rPr>
        <w:t>Consejo Consultivo de Fomento al Desarrollo Económico</w:t>
      </w:r>
      <w:r w:rsidRPr="00B113EA">
        <w:rPr>
          <w:rFonts w:ascii="Barlow Light" w:hAnsi="Barlow Light" w:cs="Arial"/>
          <w:lang w:val="es-ES"/>
        </w:rPr>
        <w:t xml:space="preserve"> en el Municipio de Mérida es un organismo auxiliar de las autoridades encargadas de la aplicación y observancia del presente Reglamento en términos de la Ley de Gobierno de los Municipios del Estado de Yucatán.</w:t>
      </w:r>
    </w:p>
    <w:p w:rsidR="002D5FEA" w:rsidRDefault="002D5FEA" w:rsidP="00B113EA">
      <w:pPr>
        <w:spacing w:after="0" w:line="240" w:lineRule="auto"/>
        <w:jc w:val="both"/>
        <w:rPr>
          <w:rFonts w:ascii="Barlow Light" w:hAnsi="Barlow Light" w:cs="Arial"/>
          <w:lang w:val="es-ES"/>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lang w:val="es-ES"/>
        </w:rPr>
        <w:lastRenderedPageBreak/>
        <w:t xml:space="preserve">Su funcionamiento interno, facultades y obligaciones se regirán conforme al acuerdo de su </w:t>
      </w:r>
      <w:proofErr w:type="gramStart"/>
      <w:r w:rsidRPr="00B113EA">
        <w:rPr>
          <w:rFonts w:ascii="Barlow Light" w:hAnsi="Barlow Light" w:cs="Arial"/>
          <w:lang w:val="es-ES"/>
        </w:rPr>
        <w:t>creación</w:t>
      </w:r>
      <w:proofErr w:type="gramEnd"/>
      <w:r w:rsidRPr="00B113EA">
        <w:rPr>
          <w:rFonts w:ascii="Barlow Light" w:hAnsi="Barlow Light" w:cs="Arial"/>
          <w:lang w:val="es-ES"/>
        </w:rPr>
        <w:t xml:space="preserve"> que emita el Ayuntamiento de Mérida.</w:t>
      </w:r>
    </w:p>
    <w:p w:rsidR="002D5FEA" w:rsidRDefault="002D5FEA" w:rsidP="00B113EA">
      <w:pPr>
        <w:spacing w:after="0" w:line="240" w:lineRule="auto"/>
        <w:jc w:val="both"/>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9.- </w:t>
      </w:r>
      <w:r w:rsidRPr="00B113EA">
        <w:rPr>
          <w:rFonts w:ascii="Barlow Light" w:hAnsi="Barlow Light" w:cs="Arial"/>
        </w:rPr>
        <w:t>La Política de Promoción Económica es un proceso continuo cuyos elementos son:</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Las vocaciones productivas;</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La vinculación entre sector productivo e instituciones educativas;</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Las organizaciones para la promoción de inversiones;</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La marca identidad que posicione Mérida;</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El programa de promoción para la atracción, retención y expansión de inversiones;</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El desarrollo de infraestructura y capital humano;</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La mejora regulatoria y la certeza jurídica a las actividades productivas;</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Los estímulos a las empresas; y</w:t>
      </w:r>
    </w:p>
    <w:p w:rsidR="00E2686C" w:rsidRPr="00B113EA" w:rsidRDefault="00E2686C" w:rsidP="00B113EA">
      <w:pPr>
        <w:numPr>
          <w:ilvl w:val="0"/>
          <w:numId w:val="5"/>
        </w:numPr>
        <w:spacing w:after="0" w:line="240" w:lineRule="auto"/>
        <w:jc w:val="both"/>
        <w:rPr>
          <w:rFonts w:ascii="Barlow Light" w:hAnsi="Barlow Light" w:cs="Arial"/>
        </w:rPr>
      </w:pPr>
      <w:r w:rsidRPr="00B113EA">
        <w:rPr>
          <w:rFonts w:ascii="Barlow Light" w:hAnsi="Barlow Light" w:cs="Arial"/>
        </w:rPr>
        <w:t xml:space="preserve">Las demás que proponga la Fundación y determine el Ayuntamiento. </w:t>
      </w:r>
    </w:p>
    <w:p w:rsidR="002D5FEA" w:rsidRDefault="002D5FEA"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rPr>
        <w:t xml:space="preserve">Para la definición de la PPE deberán considerarse los instrumentos de planeación institucional de orden nacional, estatal y municipal, así como los planes y programas de los organismos empresariales, sociales y educativos del Municipio. </w:t>
      </w:r>
    </w:p>
    <w:p w:rsidR="002D5FEA" w:rsidRDefault="002D5FEA" w:rsidP="00B113EA">
      <w:pPr>
        <w:spacing w:after="0" w:line="240" w:lineRule="auto"/>
        <w:jc w:val="both"/>
        <w:rPr>
          <w:rFonts w:ascii="Barlow Light" w:hAnsi="Barlow Light" w:cs="Arial"/>
          <w:b/>
          <w:lang w:val="es-ES"/>
        </w:rPr>
      </w:pPr>
    </w:p>
    <w:p w:rsidR="00E2686C" w:rsidRPr="00B113EA" w:rsidRDefault="00E2686C" w:rsidP="00B113EA">
      <w:pPr>
        <w:spacing w:after="0" w:line="240" w:lineRule="auto"/>
        <w:jc w:val="both"/>
        <w:rPr>
          <w:rFonts w:ascii="Barlow Light" w:hAnsi="Barlow Light" w:cs="Arial"/>
          <w:b/>
        </w:rPr>
      </w:pPr>
      <w:r w:rsidRPr="00B113EA">
        <w:rPr>
          <w:rFonts w:ascii="Barlow Light" w:hAnsi="Barlow Light" w:cs="Arial"/>
          <w:b/>
          <w:lang w:val="es-ES"/>
        </w:rPr>
        <w:t>Artículo 10.-</w:t>
      </w:r>
      <w:r w:rsidRPr="00B113EA">
        <w:rPr>
          <w:rFonts w:ascii="Barlow Light" w:hAnsi="Barlow Light" w:cs="Arial"/>
          <w:lang w:val="es-ES"/>
        </w:rPr>
        <w:t xml:space="preserve"> Adicionalmente, el Ayuntamiento promoverá que las Dependencias y Entidades de la Administración Pública Municipal alineen sus programas, recursos y acciones al impulso de sus elementos.</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III</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 LA PROMOCIÓN ECONÓMICA DE MÉRIDA</w:t>
      </w:r>
    </w:p>
    <w:p w:rsidR="00711D91" w:rsidRPr="00B113EA" w:rsidRDefault="00711D91" w:rsidP="00B113EA">
      <w:pPr>
        <w:spacing w:after="0" w:line="240" w:lineRule="auto"/>
        <w:jc w:val="center"/>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11.-</w:t>
      </w:r>
      <w:r w:rsidRPr="00B113EA">
        <w:rPr>
          <w:rFonts w:ascii="Barlow Light" w:hAnsi="Barlow Light" w:cs="Arial"/>
        </w:rPr>
        <w:t xml:space="preserve"> El Ayuntamiento con apoyo de la Fundación y de los organismos empresariales, del sector social y educativo del Municipio, promoverá la realización de acciones para atraer, retener y expandir inversiones, así como apoyar el desarrollo de proyectos y programas que impulsen la competitividad de la economía local.</w:t>
      </w:r>
    </w:p>
    <w:p w:rsidR="002D5FEA" w:rsidRPr="00B113EA" w:rsidRDefault="002D5FEA" w:rsidP="00B113EA">
      <w:pPr>
        <w:spacing w:after="0" w:line="240" w:lineRule="auto"/>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12.- </w:t>
      </w:r>
      <w:r w:rsidRPr="00B113EA">
        <w:rPr>
          <w:rFonts w:ascii="Barlow Light" w:hAnsi="Barlow Light" w:cs="Arial"/>
        </w:rPr>
        <w:t>Para el cumplimiento del objetivo planteado en el artículo anterior, el Ayuntamiento</w:t>
      </w:r>
      <w:r w:rsidRPr="00B113EA">
        <w:rPr>
          <w:rFonts w:ascii="Barlow Light" w:hAnsi="Barlow Light" w:cs="Arial"/>
          <w:b/>
        </w:rPr>
        <w:t xml:space="preserve"> </w:t>
      </w:r>
      <w:r w:rsidRPr="00B113EA">
        <w:rPr>
          <w:rFonts w:ascii="Barlow Light" w:hAnsi="Barlow Light" w:cs="Arial"/>
        </w:rPr>
        <w:t>acordará</w:t>
      </w:r>
      <w:r w:rsidRPr="00B113EA">
        <w:rPr>
          <w:rFonts w:ascii="Barlow Light" w:hAnsi="Barlow Light" w:cs="Arial"/>
          <w:b/>
        </w:rPr>
        <w:t xml:space="preserve"> </w:t>
      </w:r>
      <w:r w:rsidRPr="00B113EA">
        <w:rPr>
          <w:rFonts w:ascii="Barlow Light" w:hAnsi="Barlow Light" w:cs="Arial"/>
        </w:rPr>
        <w:t>la constitución de un Fideicomiso público para la Promoción Económica, cuyo patrimonio determinará el Ayuntamiento.</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rPr>
        <w:t>El</w:t>
      </w:r>
      <w:r w:rsidRPr="00B113EA">
        <w:rPr>
          <w:rFonts w:ascii="Barlow Light" w:hAnsi="Barlow Light" w:cs="Arial"/>
          <w:b/>
        </w:rPr>
        <w:t xml:space="preserve"> </w:t>
      </w:r>
      <w:r w:rsidRPr="00B113EA">
        <w:rPr>
          <w:rFonts w:ascii="Barlow Light" w:hAnsi="Barlow Light" w:cs="Arial"/>
        </w:rPr>
        <w:t>Fideicomiso será administrado por un Comité Técnico, cuya integración se sujetará a lo establecido en la Ley de Gobierno de los Municipios del Estado de Yucatán, procurando la participación de los sectores público, privado, social y educativo.</w:t>
      </w:r>
    </w:p>
    <w:p w:rsidR="002D5FEA" w:rsidRDefault="002D5FEA"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Artículo 13.-</w:t>
      </w:r>
      <w:r w:rsidRPr="00B113EA">
        <w:rPr>
          <w:rFonts w:ascii="Barlow Light" w:hAnsi="Barlow Light" w:cs="Arial"/>
        </w:rPr>
        <w:t xml:space="preserve"> El Fideicomiso no contará con estructura administrativa, auxiliándose en su gestión, operación, supervisión, control y evaluación en las dependencias y entidades de la administración pública municipal con las que tenga relación.</w:t>
      </w:r>
    </w:p>
    <w:p w:rsidR="002D5FEA" w:rsidRDefault="002D5FEA" w:rsidP="00B113EA">
      <w:pPr>
        <w:spacing w:after="0" w:line="240" w:lineRule="auto"/>
        <w:jc w:val="both"/>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14.-</w:t>
      </w:r>
      <w:r w:rsidRPr="00B113EA">
        <w:rPr>
          <w:rFonts w:ascii="Barlow Light" w:hAnsi="Barlow Light" w:cs="Arial"/>
        </w:rPr>
        <w:t xml:space="preserve"> Para realizar las acciones contenidas en el artículo 11 del presente Reglamento se deberá contar con un presupuesto anual, que será aprobado y suministrado por el Fideicomiso con base en un programa anual de promoción, atracción, retención y expansión de inversiones, que incluya los siguientes aspectos:</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numPr>
          <w:ilvl w:val="0"/>
          <w:numId w:val="6"/>
        </w:numPr>
        <w:spacing w:after="0" w:line="240" w:lineRule="auto"/>
        <w:jc w:val="both"/>
        <w:rPr>
          <w:rFonts w:ascii="Barlow Light" w:hAnsi="Barlow Light" w:cs="Arial"/>
        </w:rPr>
      </w:pPr>
      <w:r w:rsidRPr="00B113EA">
        <w:rPr>
          <w:rFonts w:ascii="Barlow Light" w:hAnsi="Barlow Light" w:cs="Arial"/>
        </w:rPr>
        <w:t>Promover en el ámbito internacional, nacional y regional, los atractivos del Municipio para la instalación y operación de nuevas empresas;</w:t>
      </w:r>
    </w:p>
    <w:p w:rsidR="00E2686C" w:rsidRPr="00B113EA" w:rsidRDefault="00E2686C" w:rsidP="00B113EA">
      <w:pPr>
        <w:numPr>
          <w:ilvl w:val="0"/>
          <w:numId w:val="6"/>
        </w:numPr>
        <w:spacing w:after="0" w:line="240" w:lineRule="auto"/>
        <w:jc w:val="both"/>
        <w:rPr>
          <w:rFonts w:ascii="Barlow Light" w:hAnsi="Barlow Light" w:cs="Arial"/>
        </w:rPr>
      </w:pPr>
      <w:r w:rsidRPr="00B113EA">
        <w:rPr>
          <w:rFonts w:ascii="Barlow Light" w:hAnsi="Barlow Light" w:cs="Arial"/>
        </w:rPr>
        <w:t>Atender y dar seguimiento a inversionistas interesados en establecer, ampliar y retener actividades productivas en el Municipio;</w:t>
      </w:r>
    </w:p>
    <w:p w:rsidR="00E2686C" w:rsidRPr="00B113EA" w:rsidRDefault="00E2686C" w:rsidP="00B113EA">
      <w:pPr>
        <w:numPr>
          <w:ilvl w:val="0"/>
          <w:numId w:val="6"/>
        </w:numPr>
        <w:spacing w:after="0" w:line="240" w:lineRule="auto"/>
        <w:jc w:val="both"/>
        <w:rPr>
          <w:rFonts w:ascii="Barlow Light" w:hAnsi="Barlow Light" w:cs="Arial"/>
        </w:rPr>
      </w:pPr>
      <w:r w:rsidRPr="00B113EA">
        <w:rPr>
          <w:rFonts w:ascii="Barlow Light" w:hAnsi="Barlow Light" w:cs="Arial"/>
        </w:rPr>
        <w:lastRenderedPageBreak/>
        <w:t>Establecer una estrategia de articulación entre organismos e instituciones de promoción económica situados en la región;</w:t>
      </w:r>
    </w:p>
    <w:p w:rsidR="00E2686C" w:rsidRPr="00B113EA" w:rsidRDefault="00E2686C" w:rsidP="00B113EA">
      <w:pPr>
        <w:numPr>
          <w:ilvl w:val="0"/>
          <w:numId w:val="6"/>
        </w:numPr>
        <w:spacing w:after="0" w:line="240" w:lineRule="auto"/>
        <w:jc w:val="both"/>
        <w:rPr>
          <w:rFonts w:ascii="Barlow Light" w:hAnsi="Barlow Light" w:cs="Arial"/>
        </w:rPr>
      </w:pPr>
      <w:r w:rsidRPr="00B113EA">
        <w:rPr>
          <w:rFonts w:ascii="Barlow Light" w:hAnsi="Barlow Light" w:cs="Arial"/>
        </w:rPr>
        <w:t>Fomentar la integración y vinculación de las cámaras y organismos empresariales e instituciones educativas, en la realización de sus programas, y</w:t>
      </w:r>
    </w:p>
    <w:p w:rsidR="00E2686C" w:rsidRPr="00B113EA" w:rsidRDefault="00E2686C" w:rsidP="00B113EA">
      <w:pPr>
        <w:numPr>
          <w:ilvl w:val="0"/>
          <w:numId w:val="6"/>
        </w:numPr>
        <w:spacing w:after="0" w:line="240" w:lineRule="auto"/>
        <w:jc w:val="both"/>
        <w:rPr>
          <w:rFonts w:ascii="Barlow Light" w:hAnsi="Barlow Light" w:cs="Arial"/>
        </w:rPr>
      </w:pPr>
      <w:r w:rsidRPr="00B113EA">
        <w:rPr>
          <w:rFonts w:ascii="Barlow Light" w:hAnsi="Barlow Light" w:cs="Arial"/>
        </w:rPr>
        <w:t>Proponer al Ayuntamiento y a la Fundación las acciones estratégicas claves para el desarrollo de la infraestructura productiva y la formación del capital humano.</w:t>
      </w:r>
    </w:p>
    <w:p w:rsidR="002D5FEA" w:rsidRDefault="002D5FEA" w:rsidP="00B113EA">
      <w:pPr>
        <w:spacing w:after="0" w:line="240" w:lineRule="auto"/>
        <w:jc w:val="center"/>
        <w:rPr>
          <w:rFonts w:ascii="Barlow Light" w:hAnsi="Barlow Light" w:cs="Arial"/>
          <w:b/>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IV</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 LA MARCA MÉRIDA</w:t>
      </w:r>
    </w:p>
    <w:p w:rsidR="00711D91" w:rsidRPr="00B113EA" w:rsidRDefault="00711D91" w:rsidP="00B113EA">
      <w:pPr>
        <w:spacing w:after="0" w:line="240" w:lineRule="auto"/>
        <w:jc w:val="center"/>
        <w:rPr>
          <w:rFonts w:ascii="Barlow Light" w:hAnsi="Barlow Light" w:cs="Arial"/>
          <w:b/>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bCs/>
        </w:rPr>
        <w:t xml:space="preserve">Artículo 15.- </w:t>
      </w:r>
      <w:r w:rsidRPr="00B113EA">
        <w:rPr>
          <w:rFonts w:ascii="Barlow Light" w:hAnsi="Barlow Light" w:cs="Arial"/>
        </w:rPr>
        <w:t xml:space="preserve">La Marca Mérida es la representación visual de </w:t>
      </w:r>
      <w:r w:rsidRPr="00B113EA">
        <w:rPr>
          <w:rFonts w:ascii="Barlow Light" w:hAnsi="Barlow Light" w:cs="Arial"/>
          <w:lang w:val="es-ES"/>
        </w:rPr>
        <w:t>nuestro origen histórico, valores y capacidades, que mediante un mensaje memorable servir</w:t>
      </w:r>
      <w:r w:rsidRPr="00B113EA">
        <w:rPr>
          <w:rFonts w:ascii="Barlow Light" w:hAnsi="Barlow Light" w:cs="Arial"/>
        </w:rPr>
        <w:t>á</w:t>
      </w:r>
      <w:r w:rsidRPr="00B113EA">
        <w:rPr>
          <w:rFonts w:ascii="Barlow Light" w:hAnsi="Barlow Light" w:cs="Arial"/>
          <w:lang w:val="es-ES"/>
        </w:rPr>
        <w:t xml:space="preserve"> para posicionar y promover al Municipio como una región atractiva para el turismo y competitiva para los negocios. </w:t>
      </w:r>
    </w:p>
    <w:p w:rsidR="002D5FEA" w:rsidRDefault="002D5FEA" w:rsidP="00B113EA">
      <w:pPr>
        <w:spacing w:after="0" w:line="240" w:lineRule="auto"/>
        <w:jc w:val="both"/>
        <w:rPr>
          <w:rFonts w:ascii="Barlow Light" w:hAnsi="Barlow Light" w:cs="Arial"/>
          <w:b/>
          <w:bCs/>
          <w:lang w:val="es-ES"/>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bCs/>
          <w:lang w:val="es-ES"/>
        </w:rPr>
        <w:t xml:space="preserve">Artículo 16.- </w:t>
      </w:r>
      <w:r w:rsidRPr="00B113EA">
        <w:rPr>
          <w:rFonts w:ascii="Barlow Light" w:hAnsi="Barlow Light" w:cs="Arial"/>
          <w:lang w:val="es-ES"/>
        </w:rPr>
        <w:t>El Ayuntamiento registrará y salvaguardará la Marca Mérida estableciendo las bases para su uso y manejo, de conformidad con el Manual de Identidad cuyo contenido y utilización consensuará con la Fundación.</w:t>
      </w:r>
    </w:p>
    <w:p w:rsidR="002D5FEA" w:rsidRDefault="002D5FEA" w:rsidP="00B113EA">
      <w:pPr>
        <w:spacing w:after="0" w:line="240" w:lineRule="auto"/>
        <w:jc w:val="both"/>
        <w:rPr>
          <w:rFonts w:ascii="Barlow Light" w:hAnsi="Barlow Light" w:cs="Arial"/>
          <w:b/>
          <w:bCs/>
          <w:lang w:val="es-ES"/>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bCs/>
          <w:lang w:val="es-ES"/>
        </w:rPr>
        <w:t xml:space="preserve">Artículo 17.- </w:t>
      </w:r>
      <w:r w:rsidRPr="00B113EA">
        <w:rPr>
          <w:rFonts w:ascii="Barlow Light" w:hAnsi="Barlow Light" w:cs="Arial"/>
          <w:lang w:val="es-ES"/>
        </w:rPr>
        <w:t xml:space="preserve">El Manual de Identidad es el documento rector que establece las características tipográficas de la marca y que define las políticas básicas para su uso y manejo, así como </w:t>
      </w:r>
      <w:r w:rsidRPr="00B113EA">
        <w:rPr>
          <w:rFonts w:ascii="Barlow Light" w:hAnsi="Barlow Light" w:cs="Arial"/>
        </w:rPr>
        <w:t xml:space="preserve">su </w:t>
      </w:r>
      <w:r w:rsidRPr="00B113EA">
        <w:rPr>
          <w:rFonts w:ascii="Barlow Light" w:hAnsi="Barlow Light" w:cs="Arial"/>
          <w:lang w:val="es-ES"/>
        </w:rPr>
        <w:t>uso por terceros quienes por la naturaleza de sus actividades empleen en éstas la identidad.</w:t>
      </w:r>
    </w:p>
    <w:p w:rsidR="002D5FEA" w:rsidRDefault="002D5FEA" w:rsidP="00B113EA">
      <w:pPr>
        <w:spacing w:after="0" w:line="240" w:lineRule="auto"/>
        <w:jc w:val="both"/>
        <w:rPr>
          <w:rFonts w:ascii="Barlow Light" w:hAnsi="Barlow Light" w:cs="Arial"/>
          <w:b/>
          <w:bCs/>
          <w:lang w:val="es-ES"/>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bCs/>
          <w:lang w:val="es-ES"/>
        </w:rPr>
        <w:t xml:space="preserve">Artículo 18.- </w:t>
      </w:r>
      <w:r w:rsidRPr="00B113EA">
        <w:rPr>
          <w:rFonts w:ascii="Barlow Light" w:hAnsi="Barlow Light" w:cs="Arial"/>
          <w:lang w:val="es-ES"/>
        </w:rPr>
        <w:t>Para lograr la divulgación de la Marca Mérida, el Ayuntamiento se apoyará en la Fundación para que promueva convenios de colaboración con organismos no gubernamentales en el Municipio para que utilicen la Marca como parte de su identidad institucional. Asimismo, el Ayuntamiento y la Fundación mediante sus portales en internet facilitarán su disponibilidad.</w:t>
      </w:r>
    </w:p>
    <w:p w:rsidR="002D5FEA" w:rsidRDefault="002D5FEA" w:rsidP="00B113EA">
      <w:pPr>
        <w:spacing w:after="0" w:line="240" w:lineRule="auto"/>
        <w:jc w:val="both"/>
        <w:rPr>
          <w:rFonts w:ascii="Barlow Light" w:hAnsi="Barlow Light" w:cs="Arial"/>
          <w:b/>
          <w:bCs/>
          <w:lang w:val="es-ES"/>
        </w:rPr>
      </w:pPr>
    </w:p>
    <w:p w:rsidR="00E2686C" w:rsidRDefault="00E2686C" w:rsidP="00B113EA">
      <w:pPr>
        <w:spacing w:after="0" w:line="240" w:lineRule="auto"/>
        <w:jc w:val="both"/>
        <w:rPr>
          <w:rFonts w:ascii="Barlow Light" w:hAnsi="Barlow Light" w:cs="Arial"/>
          <w:lang w:val="es-ES"/>
        </w:rPr>
      </w:pPr>
      <w:r w:rsidRPr="00B113EA">
        <w:rPr>
          <w:rFonts w:ascii="Barlow Light" w:hAnsi="Barlow Light" w:cs="Arial"/>
          <w:b/>
          <w:bCs/>
          <w:lang w:val="es-ES"/>
        </w:rPr>
        <w:t xml:space="preserve">Artículo 19.- </w:t>
      </w:r>
      <w:r w:rsidRPr="00B113EA">
        <w:rPr>
          <w:rFonts w:ascii="Barlow Light" w:hAnsi="Barlow Light" w:cs="Arial"/>
          <w:lang w:val="es-ES"/>
        </w:rPr>
        <w:t>El Ayuntamiento a través de sus Dependencias y Entidades deberá utilizar la Marca Mérida cuando menos en las actividades de promoción económica, turística, cultural y deportiva para coadyuvar en el posicionamiento de Mérida.</w:t>
      </w:r>
    </w:p>
    <w:p w:rsidR="002D5FEA" w:rsidRPr="00B113EA" w:rsidRDefault="002D5FEA" w:rsidP="00B113EA">
      <w:pPr>
        <w:spacing w:after="0" w:line="240" w:lineRule="auto"/>
        <w:jc w:val="both"/>
        <w:rPr>
          <w:rFonts w:ascii="Barlow Light" w:hAnsi="Barlow Light" w:cs="Arial"/>
          <w:lang w:val="es-ES"/>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V</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 LA MEJORA REGULATORIA</w:t>
      </w:r>
    </w:p>
    <w:p w:rsidR="00711D91" w:rsidRPr="00B113EA" w:rsidRDefault="00711D91" w:rsidP="00B113EA">
      <w:pPr>
        <w:spacing w:after="0" w:line="240" w:lineRule="auto"/>
        <w:jc w:val="center"/>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20.-</w:t>
      </w:r>
      <w:r w:rsidRPr="00B113EA">
        <w:rPr>
          <w:rFonts w:ascii="Barlow Light" w:hAnsi="Barlow Light" w:cs="Arial"/>
        </w:rPr>
        <w:t xml:space="preserve"> La Mejora Regulatoria es el proceso mediante el cual el Ayuntamiento impulsará la simplificación, desregulación, perfeccionamiento, eficacia y modernización de las leyes, reglamentos, procedimientos y demás disposiciones municipales, a fin de mejorar el marco jurídico, los tiempos de respuesta y los costos de los trámites que inhiban la actividad empresarial local.</w:t>
      </w:r>
    </w:p>
    <w:p w:rsidR="002D5FEA" w:rsidRPr="00B113EA" w:rsidRDefault="002D5FEA" w:rsidP="00B113EA">
      <w:pPr>
        <w:spacing w:after="0" w:line="240" w:lineRule="auto"/>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21.-</w:t>
      </w:r>
      <w:r w:rsidRPr="00B113EA">
        <w:rPr>
          <w:rFonts w:ascii="Barlow Light" w:hAnsi="Barlow Light" w:cs="Arial"/>
        </w:rPr>
        <w:t xml:space="preserve"> Para la atención y seguimiento permanente de la Mejora Regulatoria en el Municipio, la Dirección con apoyo de la Fundación y de los sectores público, privado, social y educativo, se hará cargo de las siguientes acciones:</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Impulsar la simplificación, desregulación, perfeccionamiento, eficacia y modernización del marco jurídico que impacte la actividad empresarial;</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Emitir el Programa Anual de Mejora Regulatoria Municipal;</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Presentar ante el Cabildo o la dependencia responsable, las propuestas o recomendaciones de mejora necesarias;</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Definir la información que quedará inscrita en el Registro Municipal de Trámites Empresariales;</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lastRenderedPageBreak/>
        <w:t>Promover el uso de tecnologías de la información en la gestión de trámites empresariales;</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Informar semestralmente ante el Cabildo los avances y resultados de las acciones implementadas dentro del Programa Anual de Mejora Regulatoria Municipal;</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Coordinar y promover la implementación de Ventanillas Únicas para los trámites que impacten la actividad empresarial;</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Promover la incorporación de las figuras de la positiva y negativa ficta a la normatividad municipal;</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Gestionar ante la autoridades estatales y federales, con las que exista concurrencia de atribuciones en los trámites que impacten la actividad empresarial, la reducción en los tiempos de respuesta y la determinación de criterios que brinden certeza a las empresas;</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Fomentar y favorecer la celebración de acuerdos interinstitucionales en materia de mejora regulatoria, y</w:t>
      </w:r>
    </w:p>
    <w:p w:rsidR="00E2686C" w:rsidRPr="00B113EA" w:rsidRDefault="00E2686C" w:rsidP="00B113EA">
      <w:pPr>
        <w:numPr>
          <w:ilvl w:val="0"/>
          <w:numId w:val="7"/>
        </w:numPr>
        <w:spacing w:after="0" w:line="240" w:lineRule="auto"/>
        <w:jc w:val="both"/>
        <w:rPr>
          <w:rFonts w:ascii="Barlow Light" w:hAnsi="Barlow Light" w:cs="Arial"/>
        </w:rPr>
      </w:pPr>
      <w:r w:rsidRPr="00B113EA">
        <w:rPr>
          <w:rFonts w:ascii="Barlow Light" w:hAnsi="Barlow Light" w:cs="Arial"/>
        </w:rPr>
        <w:t>Las demás que estén relacionados con la mejora regulatoria.</w:t>
      </w:r>
    </w:p>
    <w:p w:rsidR="002D5FEA" w:rsidRDefault="002D5FEA"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Artículo 22.-</w:t>
      </w:r>
      <w:r w:rsidRPr="00B113EA">
        <w:rPr>
          <w:rFonts w:ascii="Barlow Light" w:hAnsi="Barlow Light" w:cs="Arial"/>
        </w:rPr>
        <w:t xml:space="preserve"> Como resultado del Programa Anual de Mejora Regulatoria,</w:t>
      </w:r>
      <w:r w:rsidRPr="00B113EA">
        <w:rPr>
          <w:rFonts w:ascii="Barlow Light" w:hAnsi="Barlow Light" w:cs="Arial"/>
          <w:b/>
        </w:rPr>
        <w:t xml:space="preserve"> </w:t>
      </w:r>
      <w:r w:rsidRPr="00B113EA">
        <w:rPr>
          <w:rFonts w:ascii="Barlow Light" w:hAnsi="Barlow Light" w:cs="Arial"/>
        </w:rPr>
        <w:t>el Ayuntamiento procurará integrar a su Programa Operativo las acciones para atender las propuestas de mejora en materia de regulación a las actividades económicas en su ámbito de competencia. Para ello, las Dependencias y Entidades de la Administración Pública Municipal designarán a un servidor público con nivel mínimo de Jefe de Departamento o su equivalente, para que dentro de su ámbito de competencia se consideren acciones dentro de su programa operativo en materia de mejora regulatoria.</w:t>
      </w:r>
    </w:p>
    <w:p w:rsidR="002D5FEA" w:rsidRDefault="002D5FEA" w:rsidP="00B113EA">
      <w:pPr>
        <w:spacing w:after="0" w:line="240" w:lineRule="auto"/>
        <w:jc w:val="both"/>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23.- </w:t>
      </w:r>
      <w:r w:rsidRPr="00B113EA">
        <w:rPr>
          <w:rFonts w:ascii="Barlow Light" w:hAnsi="Barlow Light" w:cs="Arial"/>
        </w:rPr>
        <w:t>El Ayuntamiento a través de la Dirección elaborará y llevará el Registro Municipal de Trámites Empresariales, que de manera enunciativa y no limitativa contendrá la siguiente información:</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Nombre del trámite o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Fundamentación jurídica y fecha de inicio de su vigencia;</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Casos en los que debe o puede realizar el trámite o solicitar el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Requisitos para el trámite o prestación del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Indicación de que el trámite debe iniciarse o el servicio solicitarse mediante escrito simple o formato oficial;</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Datos y documentos específicos que se deben adjuntar al trámite o a la solicitud de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Plazos de la autoridad responsable para resolver el trámite o la solicitud del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Monto de los derechos, contribuciones, cuotas, tarifas, aprovechamientos y demás cobros aplicables, así como su fundamento jurídico;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Seguimiento de los permisos, licencias, autorizaciones, registros y demás resoluciones que se emitan, así como la duración del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Criterios y procedimientos para resolver el trámite o prestar el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Unidades administrativas ante las que se puede iniciar el trámite o solicitar el servicio;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Horario de atención al público;</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 xml:space="preserve">Dirección, números de teléfono y correo electrónico en caso de que la autoridad que preste servicio lo estime necesario, y </w:t>
      </w:r>
    </w:p>
    <w:p w:rsidR="00E2686C" w:rsidRPr="00B113EA" w:rsidRDefault="00E2686C" w:rsidP="00B113EA">
      <w:pPr>
        <w:numPr>
          <w:ilvl w:val="0"/>
          <w:numId w:val="8"/>
        </w:numPr>
        <w:spacing w:after="0" w:line="240" w:lineRule="auto"/>
        <w:jc w:val="both"/>
        <w:rPr>
          <w:rFonts w:ascii="Barlow Light" w:hAnsi="Barlow Light" w:cs="Arial"/>
        </w:rPr>
      </w:pPr>
      <w:r w:rsidRPr="00B113EA">
        <w:rPr>
          <w:rFonts w:ascii="Barlow Light" w:hAnsi="Barlow Light" w:cs="Arial"/>
        </w:rPr>
        <w:t>La demás información que las Dependencias y Entidades Municipales consideren que pueda ser de utilidad para los usuarios interesados.</w:t>
      </w:r>
    </w:p>
    <w:p w:rsidR="002D5FEA" w:rsidRDefault="002D5FEA"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rPr>
        <w:t>El Ayuntamiento deberá aprobar el contenido del Registro Municipal de Trámites Empresariales, así como las modificaciones de que sea objeto. Asimismo, deberá publicarlo en la Gaceta Municipal.</w:t>
      </w:r>
    </w:p>
    <w:p w:rsidR="002D5FEA" w:rsidRDefault="002D5FEA"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lastRenderedPageBreak/>
        <w:t>Artículo 24.-</w:t>
      </w:r>
      <w:r w:rsidRPr="00B113EA">
        <w:rPr>
          <w:rFonts w:ascii="Barlow Light" w:hAnsi="Barlow Light" w:cs="Arial"/>
        </w:rPr>
        <w:t xml:space="preserve"> La veracidad del contenido de la información para su inscripción y publicación en el Registro Municipal de Trámites Empresariales, corresponde a las Dependencias y Entidades de la Administración Pública Municipal.</w:t>
      </w:r>
    </w:p>
    <w:p w:rsidR="002D5FEA" w:rsidRDefault="002D5FEA" w:rsidP="00B113EA">
      <w:pPr>
        <w:spacing w:after="0" w:line="240" w:lineRule="auto"/>
        <w:jc w:val="center"/>
        <w:rPr>
          <w:rFonts w:ascii="Barlow Light" w:hAnsi="Barlow Light" w:cs="Arial"/>
          <w:b/>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VI</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DEL FOMENTO A LA MICRO, PEQUEÑA Y MEDIANA EMPRESA</w:t>
      </w:r>
    </w:p>
    <w:p w:rsidR="00711D91" w:rsidRPr="00B113EA" w:rsidRDefault="00711D91" w:rsidP="00B113EA">
      <w:pPr>
        <w:spacing w:after="0" w:line="240" w:lineRule="auto"/>
        <w:jc w:val="center"/>
        <w:rPr>
          <w:rFonts w:ascii="Barlow Light" w:hAnsi="Barlow Light" w:cs="Arial"/>
          <w:b/>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bCs/>
          <w:lang w:val="es-ES"/>
        </w:rPr>
        <w:t xml:space="preserve">Artículo 25.- </w:t>
      </w:r>
      <w:r w:rsidRPr="00B113EA">
        <w:rPr>
          <w:rFonts w:ascii="Barlow Light" w:hAnsi="Barlow Light" w:cs="Arial"/>
          <w:lang w:val="es-ES"/>
        </w:rPr>
        <w:t>El Ayuntamiento a través de su Dirección fomentará el desarrollo y competitividad de las MIPYMES del Municipio que fomente la calidad de sus productos y amplíe sus capacidades de participación en los mercados local, nacional e internacional.</w:t>
      </w:r>
    </w:p>
    <w:p w:rsidR="002D5FEA" w:rsidRDefault="002D5FEA" w:rsidP="00B113EA">
      <w:pPr>
        <w:spacing w:after="0" w:line="240" w:lineRule="auto"/>
        <w:jc w:val="both"/>
        <w:rPr>
          <w:rFonts w:ascii="Barlow Light" w:hAnsi="Barlow Light" w:cs="Arial"/>
          <w:b/>
          <w:bCs/>
          <w:lang w:val="es-ES"/>
        </w:rPr>
      </w:pPr>
    </w:p>
    <w:p w:rsidR="00E2686C" w:rsidRPr="00B113EA" w:rsidRDefault="00E2686C" w:rsidP="00B113EA">
      <w:pPr>
        <w:spacing w:after="0" w:line="240" w:lineRule="auto"/>
        <w:jc w:val="both"/>
        <w:rPr>
          <w:rFonts w:ascii="Barlow Light" w:hAnsi="Barlow Light" w:cs="Arial"/>
          <w:lang w:val="es-ES"/>
        </w:rPr>
      </w:pPr>
      <w:r w:rsidRPr="00B113EA">
        <w:rPr>
          <w:rFonts w:ascii="Barlow Light" w:hAnsi="Barlow Light" w:cs="Arial"/>
          <w:b/>
          <w:bCs/>
          <w:lang w:val="es-ES"/>
        </w:rPr>
        <w:t xml:space="preserve">Artículo 26.- </w:t>
      </w:r>
      <w:r w:rsidRPr="00B113EA">
        <w:rPr>
          <w:rFonts w:ascii="Barlow Light" w:hAnsi="Barlow Light" w:cs="Arial"/>
          <w:lang w:val="es-ES"/>
        </w:rPr>
        <w:t>La Dirección creará la Red de Apoyo e Impulsión de las MIPYMES del Municipio de Mérida, a través del cual se integrarán y articularán los programas de capacitación, asistencia técnica y financiamiento dirigidos a este segmento de empresas, existentes en los sectores público, social y privado del municipio.</w:t>
      </w:r>
    </w:p>
    <w:p w:rsidR="002D5FEA" w:rsidRDefault="002D5FEA" w:rsidP="00B113EA">
      <w:pPr>
        <w:spacing w:after="0" w:line="240" w:lineRule="auto"/>
        <w:jc w:val="center"/>
        <w:rPr>
          <w:rFonts w:ascii="Barlow Light" w:hAnsi="Barlow Light" w:cs="Arial"/>
          <w:b/>
          <w:lang w:val="es-ES"/>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VII</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 LOS ESTÍMULOS A LA INVERSIÓN</w:t>
      </w:r>
    </w:p>
    <w:p w:rsidR="00711D91" w:rsidRPr="00B113EA" w:rsidRDefault="00711D91" w:rsidP="00B113EA">
      <w:pPr>
        <w:spacing w:after="0" w:line="240" w:lineRule="auto"/>
        <w:jc w:val="center"/>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Artículo 27.-</w:t>
      </w:r>
      <w:r w:rsidRPr="00B113EA">
        <w:rPr>
          <w:rFonts w:ascii="Barlow Light" w:hAnsi="Barlow Light" w:cs="Arial"/>
        </w:rPr>
        <w:t xml:space="preserve"> Las empresas que inviertan en el establecimiento o ampliación de actividades productivas en el municipio, que deriven en la creación y conservación de empleos, podrán ser susceptibles de Estímulos Fiscales y No Fiscales en los términos de la Ley de Hacienda del Municipio de Mérida, en vigor, los acuerdos y disposiciones generales que emita el Ayuntamiento en el ámbito de su competencia y este Reglamento.</w:t>
      </w:r>
    </w:p>
    <w:p w:rsidR="002D5FEA" w:rsidRDefault="002D5FEA" w:rsidP="00B113EA">
      <w:pPr>
        <w:spacing w:after="0" w:line="240" w:lineRule="auto"/>
        <w:jc w:val="both"/>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28.-</w:t>
      </w:r>
      <w:r w:rsidRPr="00B113EA">
        <w:rPr>
          <w:rFonts w:ascii="Barlow Light" w:hAnsi="Barlow Light" w:cs="Arial"/>
        </w:rPr>
        <w:t xml:space="preserve"> Los estímulos a la inversión que se otorgarán conforme a las disposiciones de este Reglamento serán los siguientes:</w:t>
      </w:r>
    </w:p>
    <w:p w:rsidR="002D5FEA" w:rsidRPr="00B113EA" w:rsidRDefault="002D5FEA" w:rsidP="00B113EA">
      <w:pPr>
        <w:spacing w:after="0" w:line="240" w:lineRule="auto"/>
        <w:jc w:val="both"/>
        <w:rPr>
          <w:rFonts w:ascii="Barlow Light" w:hAnsi="Barlow Light" w:cs="Arial"/>
        </w:rPr>
      </w:pPr>
    </w:p>
    <w:p w:rsidR="00E2686C" w:rsidRDefault="00E2686C" w:rsidP="00B113EA">
      <w:pPr>
        <w:numPr>
          <w:ilvl w:val="0"/>
          <w:numId w:val="1"/>
        </w:numPr>
        <w:spacing w:after="0" w:line="240" w:lineRule="auto"/>
        <w:jc w:val="both"/>
        <w:rPr>
          <w:rFonts w:ascii="Barlow Light" w:hAnsi="Barlow Light" w:cs="Arial"/>
        </w:rPr>
      </w:pPr>
      <w:r w:rsidRPr="00B113EA">
        <w:rPr>
          <w:rFonts w:ascii="Barlow Light" w:hAnsi="Barlow Light" w:cs="Arial"/>
        </w:rPr>
        <w:t>NO FISCALES:</w:t>
      </w:r>
    </w:p>
    <w:p w:rsidR="002D5FEA" w:rsidRPr="00B113EA" w:rsidRDefault="002D5FEA" w:rsidP="002D5FEA">
      <w:pPr>
        <w:spacing w:after="0" w:line="240" w:lineRule="auto"/>
        <w:ind w:left="567"/>
        <w:jc w:val="both"/>
        <w:rPr>
          <w:rFonts w:ascii="Barlow Light" w:hAnsi="Barlow Light" w:cs="Arial"/>
        </w:rPr>
      </w:pPr>
    </w:p>
    <w:p w:rsidR="00E2686C" w:rsidRPr="00B113EA" w:rsidRDefault="00E2686C" w:rsidP="00B113EA">
      <w:pPr>
        <w:numPr>
          <w:ilvl w:val="1"/>
          <w:numId w:val="1"/>
        </w:numPr>
        <w:spacing w:after="0" w:line="240" w:lineRule="auto"/>
        <w:jc w:val="both"/>
        <w:rPr>
          <w:rFonts w:ascii="Barlow Light" w:hAnsi="Barlow Light" w:cs="Arial"/>
        </w:rPr>
      </w:pPr>
      <w:r w:rsidRPr="00B113EA">
        <w:rPr>
          <w:rFonts w:ascii="Barlow Light" w:hAnsi="Barlow Light" w:cs="Arial"/>
        </w:rPr>
        <w:t>DE GESTIÓN. Que consistirá en la intervención de la Dirección ante instancias Federales, Estatales y Municipales para:</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Coadyuvar en la gestión de trámites para la constitución, establecimiento y funcionamiento de actividades empresariales, y</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La obtención de asesoría para la solución de las problemáticas que inhiben la competitividad de las Empresas y afecten su operación.</w:t>
      </w:r>
    </w:p>
    <w:p w:rsidR="00E2686C" w:rsidRPr="00B113EA" w:rsidRDefault="00E2686C" w:rsidP="00B113EA">
      <w:pPr>
        <w:numPr>
          <w:ilvl w:val="1"/>
          <w:numId w:val="1"/>
        </w:numPr>
        <w:spacing w:after="0" w:line="240" w:lineRule="auto"/>
        <w:jc w:val="both"/>
        <w:rPr>
          <w:rFonts w:ascii="Barlow Light" w:hAnsi="Barlow Light" w:cs="Arial"/>
        </w:rPr>
      </w:pPr>
      <w:r w:rsidRPr="00B113EA">
        <w:rPr>
          <w:rFonts w:ascii="Barlow Light" w:hAnsi="Barlow Light" w:cs="Arial"/>
        </w:rPr>
        <w:t>DE DESARROLLO EMPRESARIAL. Que consistirá en apoyos de la Dirección para las empresas locales, a través de programas de fomento para la:</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Formación de emprendedores;</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Capacitación y adiestramiento;</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Consultoría especializada;</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 xml:space="preserve">Acceso al financiamiento; </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Articulación de los programas, instrumentos, productos, herramientas y acciones para elevar su competitividad, e</w:t>
      </w:r>
    </w:p>
    <w:p w:rsidR="00E2686C" w:rsidRPr="00B113EA" w:rsidRDefault="00E2686C" w:rsidP="00B113EA">
      <w:pPr>
        <w:numPr>
          <w:ilvl w:val="2"/>
          <w:numId w:val="1"/>
        </w:numPr>
        <w:spacing w:after="0" w:line="240" w:lineRule="auto"/>
        <w:jc w:val="both"/>
        <w:rPr>
          <w:rFonts w:ascii="Barlow Light" w:hAnsi="Barlow Light" w:cs="Arial"/>
        </w:rPr>
      </w:pPr>
      <w:r w:rsidRPr="00B113EA">
        <w:rPr>
          <w:rFonts w:ascii="Barlow Light" w:hAnsi="Barlow Light" w:cs="Arial"/>
        </w:rPr>
        <w:t>Información estadística, sectorial y económica para la toma de decisiones.</w:t>
      </w:r>
    </w:p>
    <w:p w:rsidR="00E2686C" w:rsidRDefault="00E2686C" w:rsidP="00B113EA">
      <w:pPr>
        <w:numPr>
          <w:ilvl w:val="1"/>
          <w:numId w:val="1"/>
        </w:numPr>
        <w:spacing w:after="0" w:line="240" w:lineRule="auto"/>
        <w:jc w:val="both"/>
        <w:rPr>
          <w:rFonts w:ascii="Barlow Light" w:hAnsi="Barlow Light" w:cs="Arial"/>
        </w:rPr>
      </w:pPr>
      <w:r w:rsidRPr="00B113EA">
        <w:rPr>
          <w:rFonts w:ascii="Barlow Light" w:hAnsi="Barlow Light" w:cs="Arial"/>
        </w:rPr>
        <w:t>DE RESERVA TERRITORIAL. Que consistirá en la dación en comodato de terrenos municipales para la instalación de empresas sujetándose a lo establecido en la Ley de Gobierno de los Municipios del Estado de Yucatán.</w:t>
      </w:r>
    </w:p>
    <w:p w:rsidR="002D5FEA" w:rsidRPr="00B113EA" w:rsidRDefault="002D5FEA" w:rsidP="002D5FEA">
      <w:pPr>
        <w:spacing w:after="0" w:line="240" w:lineRule="auto"/>
        <w:ind w:left="1134"/>
        <w:jc w:val="both"/>
        <w:rPr>
          <w:rFonts w:ascii="Barlow Light" w:hAnsi="Barlow Light" w:cs="Arial"/>
        </w:rPr>
      </w:pPr>
    </w:p>
    <w:p w:rsidR="00E2686C" w:rsidRDefault="00E2686C" w:rsidP="00B113EA">
      <w:pPr>
        <w:numPr>
          <w:ilvl w:val="0"/>
          <w:numId w:val="1"/>
        </w:numPr>
        <w:spacing w:after="0" w:line="240" w:lineRule="auto"/>
        <w:jc w:val="both"/>
        <w:rPr>
          <w:rFonts w:ascii="Barlow Light" w:hAnsi="Barlow Light" w:cs="Arial"/>
        </w:rPr>
      </w:pPr>
      <w:r w:rsidRPr="00B113EA">
        <w:rPr>
          <w:rFonts w:ascii="Barlow Light" w:hAnsi="Barlow Light" w:cs="Arial"/>
        </w:rPr>
        <w:t>FISCALES. Los estímulos fiscales se determinarán en los términos de la Ley de Hacienda del Municipio de Mérida, en vigor, los acuerdos y disposiciones generales que emita el Ayuntamiento en el ámbito de su competencia y este Reglamento.</w:t>
      </w:r>
    </w:p>
    <w:p w:rsidR="002D5FEA" w:rsidRPr="00B113EA" w:rsidRDefault="002D5FEA" w:rsidP="002D5FEA">
      <w:pPr>
        <w:spacing w:after="0" w:line="240" w:lineRule="auto"/>
        <w:ind w:left="567"/>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29.-</w:t>
      </w:r>
      <w:r w:rsidRPr="00B113EA">
        <w:rPr>
          <w:rFonts w:ascii="Barlow Light" w:hAnsi="Barlow Light" w:cs="Arial"/>
        </w:rPr>
        <w:t xml:space="preserve"> Podrán ser objeto de los estímulos no fiscales, las Empresas que:</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Requieran orientación para realizar trámites ante los diversos órdenes de gobierno;</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Inviertan en la capacitación de recursos humanos y que se vinculen con las instituciones educativas públicas o privadas alineadas a la PPE;</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Se integren a cadenas productivas, agrupamientos empresariales o a los programas y lineamientos que se establezcan para mejorar su productividad y competitividad;</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Contribuyan al avance de la calidad en los procesos de producción, distribución, mercadeo y servicio al cliente y que promuevan la cultura de la calidad en el Municipio;</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Inviertan o participen en programas destinados a impulsar el desarrollo de proveedores ubicados en el Municipio;</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Promuevan e inviertan en esquemas y programas de investigación para modernizar y desarrollar tecnología;</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Sustituyan importaciones mediante el consumo de insumos, componentes, servicios o productos que se generen en el Municipio;</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Sean identificadas con posibilidades de participar exitosamente en los mercados de exportación, incluyendo aquellas que en forma complementaria importen insumos indirectamente para la producción de bienes en el Municipio;</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 xml:space="preserve">Sean identificadas como estratégicas o necesitadas de apoyos especiales, incluyendo obras de infraestructura; </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Inviertan en proyectos que contribuyan al mejoramiento y conservación del medio ambiente; y</w:t>
      </w:r>
    </w:p>
    <w:p w:rsidR="00E2686C" w:rsidRPr="00B113EA" w:rsidRDefault="00E2686C" w:rsidP="00B113EA">
      <w:pPr>
        <w:numPr>
          <w:ilvl w:val="0"/>
          <w:numId w:val="9"/>
        </w:numPr>
        <w:spacing w:after="0" w:line="240" w:lineRule="auto"/>
        <w:jc w:val="both"/>
        <w:rPr>
          <w:rFonts w:ascii="Barlow Light" w:hAnsi="Barlow Light" w:cs="Arial"/>
        </w:rPr>
      </w:pPr>
      <w:r w:rsidRPr="00B113EA">
        <w:rPr>
          <w:rFonts w:ascii="Barlow Light" w:hAnsi="Barlow Light" w:cs="Arial"/>
        </w:rPr>
        <w:t>Realicen un proyecto de inversión que se establezca en zonas prioritarias.</w:t>
      </w:r>
    </w:p>
    <w:p w:rsidR="002D5FEA" w:rsidRDefault="002D5FEA" w:rsidP="00B113EA">
      <w:pPr>
        <w:spacing w:after="0" w:line="240" w:lineRule="auto"/>
        <w:jc w:val="both"/>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30.-</w:t>
      </w:r>
      <w:r w:rsidRPr="00B113EA">
        <w:rPr>
          <w:rFonts w:ascii="Barlow Light" w:hAnsi="Barlow Light" w:cs="Arial"/>
        </w:rPr>
        <w:t xml:space="preserve"> Podrán ser objeto de estímulos fiscales municipales en los términos del presente Reglamento y de las disposiciones fiscales aplicables, las empresas:</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numPr>
          <w:ilvl w:val="0"/>
          <w:numId w:val="10"/>
        </w:numPr>
        <w:spacing w:after="0" w:line="240" w:lineRule="auto"/>
        <w:jc w:val="both"/>
        <w:rPr>
          <w:rFonts w:ascii="Barlow Light" w:hAnsi="Barlow Light" w:cs="Arial"/>
        </w:rPr>
      </w:pPr>
      <w:r w:rsidRPr="00B113EA">
        <w:rPr>
          <w:rFonts w:ascii="Barlow Light" w:hAnsi="Barlow Light" w:cs="Arial"/>
        </w:rPr>
        <w:t>Que presenten Proyectos de inversión y que califiquen para los estímulos conforme al Manual del Procedimiento para la Obtención de los Estímulos Fiscales y No Fiscales, y</w:t>
      </w:r>
    </w:p>
    <w:p w:rsidR="00E2686C" w:rsidRPr="00B113EA" w:rsidRDefault="00E2686C" w:rsidP="00B113EA">
      <w:pPr>
        <w:numPr>
          <w:ilvl w:val="0"/>
          <w:numId w:val="10"/>
        </w:numPr>
        <w:spacing w:after="0" w:line="240" w:lineRule="auto"/>
        <w:jc w:val="both"/>
        <w:rPr>
          <w:rFonts w:ascii="Barlow Light" w:hAnsi="Barlow Light" w:cs="Arial"/>
        </w:rPr>
      </w:pPr>
      <w:r w:rsidRPr="00B113EA">
        <w:rPr>
          <w:rFonts w:ascii="Barlow Light" w:hAnsi="Barlow Light" w:cs="Arial"/>
        </w:rPr>
        <w:t>Micros y pequeñas que se encuentren ubicadas en zonas prioritarias que realizan una mejora de inmueble.</w:t>
      </w:r>
    </w:p>
    <w:p w:rsidR="002D5FEA" w:rsidRDefault="002D5FEA" w:rsidP="00B113EA">
      <w:pPr>
        <w:spacing w:after="0" w:line="240" w:lineRule="auto"/>
        <w:jc w:val="both"/>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31.- </w:t>
      </w:r>
      <w:r w:rsidRPr="00B113EA">
        <w:rPr>
          <w:rFonts w:ascii="Barlow Light" w:hAnsi="Barlow Light" w:cs="Arial"/>
        </w:rPr>
        <w:t>Para que las empresas puedan hacerse acreedoras de los estímulos fiscales previstos en este artículo, además de las condiciones estipuladas en el presente Reglamento y la Ley de Hacienda Municipal, deberán encontrarse al corriente de sus obligaciones fiscales correspondientes.</w:t>
      </w:r>
    </w:p>
    <w:p w:rsidR="002D5FEA" w:rsidRPr="00B113EA" w:rsidRDefault="002D5FEA"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Artículo 32.-</w:t>
      </w:r>
      <w:r w:rsidRPr="00B113EA">
        <w:rPr>
          <w:rFonts w:ascii="Barlow Light" w:hAnsi="Barlow Light" w:cs="Arial"/>
        </w:rPr>
        <w:t xml:space="preserve"> Los estímulos fiscales corresponderán a aquellos que la empresa solicite y que la autoridad resuelva procedentes, e iniciarán a partir de la fecha que dicha empresa reciba el comunicado oficial por parte del Ayuntamiento.</w:t>
      </w:r>
    </w:p>
    <w:p w:rsidR="002D5FEA" w:rsidRDefault="002D5FEA" w:rsidP="00B113EA">
      <w:pPr>
        <w:spacing w:after="0" w:line="240" w:lineRule="auto"/>
        <w:jc w:val="center"/>
        <w:rPr>
          <w:rFonts w:ascii="Barlow Light" w:hAnsi="Barlow Light" w:cs="Arial"/>
          <w:b/>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VIII</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DEL PROCEDIMIENTO PARA LA OBTENCIÓN DE LOS ESTÍMULOS</w:t>
      </w:r>
    </w:p>
    <w:p w:rsidR="00711D91" w:rsidRPr="00B113EA" w:rsidRDefault="00711D91" w:rsidP="00B113EA">
      <w:pPr>
        <w:spacing w:after="0" w:line="240" w:lineRule="auto"/>
        <w:jc w:val="center"/>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Artículo 33.-</w:t>
      </w:r>
      <w:r w:rsidRPr="00B113EA">
        <w:rPr>
          <w:rFonts w:ascii="Barlow Light" w:hAnsi="Barlow Light" w:cs="Arial"/>
        </w:rPr>
        <w:t xml:space="preserve"> La Dirección establecerá el Manual del Procedimiento para la Obtención de los Estímulos Fiscales y No Fiscales, el cual contendrá los parámetros y criterios, así como el sistema de evaluación de inversiones, de conformidad a lo previsto en la Ley de Hacienda del Municipio de Mérida, en vigor, los acuerdos y disposiciones generales que emita el Ayuntamiento en el ámbito de su competencia y este Reglamento; el cual deberá publicarse en la Gaceta Municipal.</w:t>
      </w:r>
    </w:p>
    <w:p w:rsidR="002D5FEA" w:rsidRDefault="002D5FEA"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lastRenderedPageBreak/>
        <w:t>Artículo 34.-</w:t>
      </w:r>
      <w:r w:rsidRPr="00B113EA">
        <w:rPr>
          <w:rFonts w:ascii="Barlow Light" w:hAnsi="Barlow Light" w:cs="Arial"/>
        </w:rPr>
        <w:t xml:space="preserve"> Sin perjuicio de las atribuciones que las demás dependencias municipales ejerzan, en cualquier tiempo, la Dirección realizará visitas a la empresa con el fin de verificar que cumpla con las condiciones y compromisos asumidos.</w:t>
      </w:r>
    </w:p>
    <w:p w:rsidR="004836D4" w:rsidRDefault="004836D4" w:rsidP="00B113EA">
      <w:pPr>
        <w:spacing w:after="0" w:line="240" w:lineRule="auto"/>
        <w:jc w:val="both"/>
        <w:rPr>
          <w:rFonts w:ascii="Barlow Light" w:hAnsi="Barlow Light" w:cs="Arial"/>
          <w:b/>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35.- </w:t>
      </w:r>
      <w:r w:rsidRPr="00B113EA">
        <w:rPr>
          <w:rFonts w:ascii="Barlow Light" w:hAnsi="Barlow Light" w:cs="Arial"/>
        </w:rPr>
        <w:t>Las Empresas estarán obligadas a presentar la información que como resultado de las visitas de verificación e inspección le sea requerida por la Dirección en un término no mayor a cinco días hábiles, contados a partir de la fecha de la visita. Asimismo, estarán obligadas a brindar todas las facilidades para la realización de las verificaciones que se les requiera.</w:t>
      </w:r>
    </w:p>
    <w:p w:rsidR="004836D4" w:rsidRDefault="004836D4" w:rsidP="00B113EA">
      <w:pPr>
        <w:spacing w:after="0" w:line="240" w:lineRule="auto"/>
        <w:jc w:val="center"/>
        <w:rPr>
          <w:rFonts w:ascii="Barlow Light" w:hAnsi="Barlow Light" w:cs="Arial"/>
          <w:b/>
        </w:rPr>
      </w:pP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IX</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 LA EXTINCIÓN DE LOS ESTÍMULOS</w:t>
      </w:r>
    </w:p>
    <w:p w:rsidR="00711D91" w:rsidRPr="00B113EA" w:rsidRDefault="00711D91" w:rsidP="00B113EA">
      <w:pPr>
        <w:spacing w:after="0" w:line="240" w:lineRule="auto"/>
        <w:jc w:val="center"/>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36.-</w:t>
      </w:r>
      <w:r w:rsidRPr="00B113EA">
        <w:rPr>
          <w:rFonts w:ascii="Barlow Light" w:hAnsi="Barlow Light" w:cs="Arial"/>
        </w:rPr>
        <w:t xml:space="preserve"> Los estímulos quedarán sin efectos en los siguientes casos:</w:t>
      </w:r>
    </w:p>
    <w:p w:rsidR="004836D4" w:rsidRPr="00B113EA" w:rsidRDefault="004836D4" w:rsidP="00B113EA">
      <w:pPr>
        <w:spacing w:after="0" w:line="240" w:lineRule="auto"/>
        <w:jc w:val="both"/>
        <w:rPr>
          <w:rFonts w:ascii="Barlow Light" w:hAnsi="Barlow Light" w:cs="Arial"/>
        </w:rPr>
      </w:pPr>
    </w:p>
    <w:p w:rsidR="00E2686C" w:rsidRPr="00B113EA" w:rsidRDefault="00E2686C" w:rsidP="00B113EA">
      <w:pPr>
        <w:numPr>
          <w:ilvl w:val="0"/>
          <w:numId w:val="11"/>
        </w:numPr>
        <w:spacing w:after="0" w:line="240" w:lineRule="auto"/>
        <w:jc w:val="both"/>
        <w:rPr>
          <w:rFonts w:ascii="Barlow Light" w:hAnsi="Barlow Light" w:cs="Arial"/>
        </w:rPr>
      </w:pPr>
      <w:r w:rsidRPr="00B113EA">
        <w:rPr>
          <w:rFonts w:ascii="Barlow Light" w:hAnsi="Barlow Light" w:cs="Arial"/>
        </w:rPr>
        <w:t>Cuando cumplan el término de su vigencia;</w:t>
      </w:r>
    </w:p>
    <w:p w:rsidR="00E2686C" w:rsidRPr="00B113EA" w:rsidRDefault="00E2686C" w:rsidP="00B113EA">
      <w:pPr>
        <w:numPr>
          <w:ilvl w:val="0"/>
          <w:numId w:val="11"/>
        </w:numPr>
        <w:spacing w:after="0" w:line="240" w:lineRule="auto"/>
        <w:jc w:val="both"/>
        <w:rPr>
          <w:rFonts w:ascii="Barlow Light" w:hAnsi="Barlow Light" w:cs="Arial"/>
        </w:rPr>
      </w:pPr>
      <w:r w:rsidRPr="00B113EA">
        <w:rPr>
          <w:rFonts w:ascii="Barlow Light" w:hAnsi="Barlow Light" w:cs="Arial"/>
        </w:rPr>
        <w:t>Cuando la empresa deje de situarse dentro de los supuestos previstos por las disposiciones que sirvieron de sustento para su otorgamiento, previa verificación;</w:t>
      </w:r>
    </w:p>
    <w:p w:rsidR="00E2686C" w:rsidRPr="00B113EA" w:rsidRDefault="00E2686C" w:rsidP="00B113EA">
      <w:pPr>
        <w:numPr>
          <w:ilvl w:val="0"/>
          <w:numId w:val="11"/>
        </w:numPr>
        <w:spacing w:after="0" w:line="240" w:lineRule="auto"/>
        <w:jc w:val="both"/>
        <w:rPr>
          <w:rFonts w:ascii="Barlow Light" w:hAnsi="Barlow Light" w:cs="Arial"/>
        </w:rPr>
      </w:pPr>
      <w:r w:rsidRPr="00B113EA">
        <w:rPr>
          <w:rFonts w:ascii="Barlow Light" w:hAnsi="Barlow Light" w:cs="Arial"/>
        </w:rPr>
        <w:t>Cuando el interesado renuncie a los mismos de manera expresa y por escrito; y</w:t>
      </w:r>
    </w:p>
    <w:p w:rsidR="00E2686C" w:rsidRDefault="00E2686C" w:rsidP="00B113EA">
      <w:pPr>
        <w:numPr>
          <w:ilvl w:val="0"/>
          <w:numId w:val="11"/>
        </w:numPr>
        <w:spacing w:after="0" w:line="240" w:lineRule="auto"/>
        <w:jc w:val="both"/>
        <w:rPr>
          <w:rFonts w:ascii="Barlow Light" w:hAnsi="Barlow Light" w:cs="Arial"/>
        </w:rPr>
      </w:pPr>
      <w:r w:rsidRPr="00B113EA">
        <w:rPr>
          <w:rFonts w:ascii="Barlow Light" w:hAnsi="Barlow Light" w:cs="Arial"/>
        </w:rPr>
        <w:t>Por cancelación.</w:t>
      </w:r>
    </w:p>
    <w:p w:rsidR="004836D4" w:rsidRPr="00B113EA" w:rsidRDefault="004836D4" w:rsidP="004836D4">
      <w:pPr>
        <w:spacing w:after="0" w:line="240" w:lineRule="auto"/>
        <w:ind w:left="567"/>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37.-</w:t>
      </w:r>
      <w:r w:rsidRPr="00B113EA">
        <w:rPr>
          <w:rFonts w:ascii="Barlow Light" w:hAnsi="Barlow Light" w:cs="Arial"/>
        </w:rPr>
        <w:t xml:space="preserve"> Procede la cancelación de los estímulos, cuando la empresa:</w:t>
      </w:r>
    </w:p>
    <w:p w:rsidR="004836D4" w:rsidRPr="00B113EA" w:rsidRDefault="004836D4" w:rsidP="00B113EA">
      <w:pPr>
        <w:spacing w:after="0" w:line="240" w:lineRule="auto"/>
        <w:jc w:val="both"/>
        <w:rPr>
          <w:rFonts w:ascii="Barlow Light" w:hAnsi="Barlow Light" w:cs="Arial"/>
        </w:rPr>
      </w:pPr>
    </w:p>
    <w:p w:rsidR="00E2686C" w:rsidRPr="00B113EA" w:rsidRDefault="00E2686C" w:rsidP="00B113EA">
      <w:pPr>
        <w:numPr>
          <w:ilvl w:val="0"/>
          <w:numId w:val="2"/>
        </w:numPr>
        <w:spacing w:after="0" w:line="240" w:lineRule="auto"/>
        <w:jc w:val="both"/>
        <w:rPr>
          <w:rFonts w:ascii="Barlow Light" w:hAnsi="Barlow Light" w:cs="Arial"/>
        </w:rPr>
      </w:pPr>
      <w:r w:rsidRPr="00B113EA">
        <w:rPr>
          <w:rFonts w:ascii="Barlow Light" w:hAnsi="Barlow Light" w:cs="Arial"/>
        </w:rPr>
        <w:t>Aporte información falsa para su obtención;</w:t>
      </w:r>
    </w:p>
    <w:p w:rsidR="00E2686C" w:rsidRPr="00B113EA" w:rsidRDefault="00E2686C" w:rsidP="00B113EA">
      <w:pPr>
        <w:numPr>
          <w:ilvl w:val="0"/>
          <w:numId w:val="2"/>
        </w:numPr>
        <w:spacing w:after="0" w:line="240" w:lineRule="auto"/>
        <w:jc w:val="both"/>
        <w:rPr>
          <w:rFonts w:ascii="Barlow Light" w:hAnsi="Barlow Light" w:cs="Arial"/>
        </w:rPr>
      </w:pPr>
      <w:r w:rsidRPr="00B113EA">
        <w:rPr>
          <w:rFonts w:ascii="Barlow Light" w:hAnsi="Barlow Light" w:cs="Arial"/>
        </w:rPr>
        <w:t>Suspenda sus actividades durante seis meses sin causa justificada;</w:t>
      </w:r>
    </w:p>
    <w:p w:rsidR="00E2686C" w:rsidRPr="00B113EA" w:rsidRDefault="00E2686C" w:rsidP="00B113EA">
      <w:pPr>
        <w:numPr>
          <w:ilvl w:val="0"/>
          <w:numId w:val="2"/>
        </w:numPr>
        <w:spacing w:after="0" w:line="240" w:lineRule="auto"/>
        <w:jc w:val="both"/>
        <w:rPr>
          <w:rFonts w:ascii="Barlow Light" w:hAnsi="Barlow Light" w:cs="Arial"/>
        </w:rPr>
      </w:pPr>
      <w:r w:rsidRPr="00B113EA">
        <w:rPr>
          <w:rFonts w:ascii="Barlow Light" w:hAnsi="Barlow Light" w:cs="Arial"/>
        </w:rPr>
        <w:t>Los destine a una finalidad diversa para la que se le otorgaron;</w:t>
      </w:r>
    </w:p>
    <w:p w:rsidR="00E2686C" w:rsidRPr="00B113EA" w:rsidRDefault="00E2686C" w:rsidP="00B113EA">
      <w:pPr>
        <w:numPr>
          <w:ilvl w:val="0"/>
          <w:numId w:val="2"/>
        </w:numPr>
        <w:spacing w:after="0" w:line="240" w:lineRule="auto"/>
        <w:jc w:val="both"/>
        <w:rPr>
          <w:rFonts w:ascii="Barlow Light" w:hAnsi="Barlow Light" w:cs="Arial"/>
        </w:rPr>
      </w:pPr>
      <w:r w:rsidRPr="00B113EA">
        <w:rPr>
          <w:rFonts w:ascii="Barlow Light" w:hAnsi="Barlow Light" w:cs="Arial"/>
        </w:rPr>
        <w:t>Incumpla los requisitos y las condiciones generales y particulares que sirvieron de base para su otorgamiento;</w:t>
      </w:r>
    </w:p>
    <w:p w:rsidR="00E2686C" w:rsidRPr="00B113EA" w:rsidRDefault="00E2686C" w:rsidP="00B113EA">
      <w:pPr>
        <w:numPr>
          <w:ilvl w:val="0"/>
          <w:numId w:val="2"/>
        </w:numPr>
        <w:spacing w:after="0" w:line="240" w:lineRule="auto"/>
        <w:jc w:val="both"/>
        <w:rPr>
          <w:rFonts w:ascii="Barlow Light" w:hAnsi="Barlow Light" w:cs="Arial"/>
        </w:rPr>
      </w:pPr>
      <w:r w:rsidRPr="00B113EA">
        <w:rPr>
          <w:rFonts w:ascii="Barlow Light" w:hAnsi="Barlow Light" w:cs="Arial"/>
        </w:rPr>
        <w:t>No se encuentre al corriente de sus obligaciones fiscales;</w:t>
      </w:r>
    </w:p>
    <w:p w:rsidR="00E2686C" w:rsidRPr="00B113EA" w:rsidRDefault="00E2686C" w:rsidP="00B113EA">
      <w:pPr>
        <w:numPr>
          <w:ilvl w:val="0"/>
          <w:numId w:val="2"/>
        </w:numPr>
        <w:spacing w:after="0" w:line="240" w:lineRule="auto"/>
        <w:jc w:val="both"/>
        <w:rPr>
          <w:rFonts w:ascii="Barlow Light" w:hAnsi="Barlow Light" w:cs="Arial"/>
        </w:rPr>
      </w:pPr>
      <w:r w:rsidRPr="00B113EA">
        <w:rPr>
          <w:rFonts w:ascii="Barlow Light" w:hAnsi="Barlow Light" w:cs="Arial"/>
        </w:rPr>
        <w:t>Los transfiera por cualquier medio, salvo tratándose del impuesto predial en el caso de arrendamientos de inmuebles; y</w:t>
      </w:r>
    </w:p>
    <w:p w:rsidR="00E2686C" w:rsidRPr="00B113EA" w:rsidRDefault="00E2686C" w:rsidP="00B113EA">
      <w:pPr>
        <w:numPr>
          <w:ilvl w:val="0"/>
          <w:numId w:val="2"/>
        </w:numPr>
        <w:spacing w:after="0" w:line="240" w:lineRule="auto"/>
        <w:jc w:val="both"/>
        <w:rPr>
          <w:rFonts w:ascii="Barlow Light" w:hAnsi="Barlow Light" w:cs="Arial"/>
        </w:rPr>
      </w:pPr>
      <w:r w:rsidRPr="00B113EA">
        <w:rPr>
          <w:rFonts w:ascii="Barlow Light" w:hAnsi="Barlow Light" w:cs="Arial"/>
        </w:rPr>
        <w:t>Simule acciones para hacerse acreedor a los mismos.</w:t>
      </w:r>
    </w:p>
    <w:p w:rsidR="004836D4" w:rsidRDefault="004836D4"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rPr>
        <w:t>Cuando se cancele un estímulo fiscal, se procederá a la determinación y cobro íntegro de la diferencia de las contribuciones que correspondan a partir de la fecha en que se presente la causa que dio origen a la cancelación, incluyendo sus accesorios, en los términos de las disposiciones aplicables.</w:t>
      </w:r>
    </w:p>
    <w:p w:rsidR="004836D4" w:rsidRDefault="004836D4" w:rsidP="00B113EA">
      <w:pPr>
        <w:spacing w:after="0" w:line="240" w:lineRule="auto"/>
        <w:jc w:val="both"/>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Artículo 38.-</w:t>
      </w:r>
      <w:r w:rsidRPr="00B113EA">
        <w:rPr>
          <w:rFonts w:ascii="Barlow Light" w:hAnsi="Barlow Light" w:cs="Arial"/>
        </w:rPr>
        <w:t xml:space="preserve"> La cancelación de estímulos se sujetará al siguiente procedimiento:</w:t>
      </w:r>
    </w:p>
    <w:p w:rsidR="004836D4" w:rsidRPr="00B113EA" w:rsidRDefault="004836D4" w:rsidP="00B113EA">
      <w:pPr>
        <w:spacing w:after="0" w:line="240" w:lineRule="auto"/>
        <w:jc w:val="both"/>
        <w:rPr>
          <w:rFonts w:ascii="Barlow Light" w:hAnsi="Barlow Light" w:cs="Arial"/>
        </w:rPr>
      </w:pPr>
    </w:p>
    <w:p w:rsidR="00E2686C" w:rsidRPr="00B113EA" w:rsidRDefault="00E2686C" w:rsidP="00B113EA">
      <w:pPr>
        <w:numPr>
          <w:ilvl w:val="0"/>
          <w:numId w:val="3"/>
        </w:numPr>
        <w:spacing w:after="0" w:line="240" w:lineRule="auto"/>
        <w:jc w:val="both"/>
        <w:rPr>
          <w:rFonts w:ascii="Barlow Light" w:hAnsi="Barlow Light" w:cs="Arial"/>
        </w:rPr>
      </w:pPr>
      <w:r w:rsidRPr="00B113EA">
        <w:rPr>
          <w:rFonts w:ascii="Barlow Light" w:hAnsi="Barlow Light" w:cs="Arial"/>
        </w:rPr>
        <w:t>La Dirección de Finanzas y Tesorería Municipal notificará a la empresa el inicio del procedimiento de cancelación y la causa que motiva el mismo;</w:t>
      </w:r>
    </w:p>
    <w:p w:rsidR="00E2686C" w:rsidRPr="00B113EA" w:rsidRDefault="00E2686C" w:rsidP="00B113EA">
      <w:pPr>
        <w:numPr>
          <w:ilvl w:val="0"/>
          <w:numId w:val="3"/>
        </w:numPr>
        <w:spacing w:after="0" w:line="240" w:lineRule="auto"/>
        <w:jc w:val="both"/>
        <w:rPr>
          <w:rFonts w:ascii="Barlow Light" w:hAnsi="Barlow Light" w:cs="Arial"/>
        </w:rPr>
      </w:pPr>
      <w:r w:rsidRPr="00B113EA">
        <w:rPr>
          <w:rFonts w:ascii="Barlow Light" w:hAnsi="Barlow Light" w:cs="Arial"/>
        </w:rPr>
        <w:t>La empresa contará con cinco días hábiles para manifestar lo que a su derecho convenga, aportando en su caso los elementos que estime pertinentes, los cuales deberán estar relacionados con el hecho que se pretende probar; y</w:t>
      </w:r>
    </w:p>
    <w:p w:rsidR="00E2686C" w:rsidRPr="00B113EA" w:rsidRDefault="00E2686C" w:rsidP="00B113EA">
      <w:pPr>
        <w:numPr>
          <w:ilvl w:val="0"/>
          <w:numId w:val="3"/>
        </w:numPr>
        <w:spacing w:after="0" w:line="240" w:lineRule="auto"/>
        <w:jc w:val="both"/>
        <w:rPr>
          <w:rFonts w:ascii="Barlow Light" w:hAnsi="Barlow Light" w:cs="Arial"/>
        </w:rPr>
      </w:pPr>
      <w:r w:rsidRPr="00B113EA">
        <w:rPr>
          <w:rFonts w:ascii="Barlow Light" w:hAnsi="Barlow Light" w:cs="Arial"/>
        </w:rPr>
        <w:t>Transcurrido dicho plazo, la Dirección de Finanzas y Tesorería Municipal resolverá lo conducente.</w:t>
      </w:r>
    </w:p>
    <w:p w:rsidR="004836D4" w:rsidRDefault="004836D4" w:rsidP="00B113EA">
      <w:pPr>
        <w:spacing w:after="0" w:line="240" w:lineRule="auto"/>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rPr>
        <w:t>Previo a la emisión de su resolución sobre el caso, la Dirección de Finanzas y Tesorería Municipal deberá obtener opinión por escrito de la Dirección.</w:t>
      </w:r>
    </w:p>
    <w:p w:rsidR="004836D4" w:rsidRPr="00B113EA" w:rsidRDefault="004836D4"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b/>
        </w:rPr>
        <w:t>Artículo 39.-</w:t>
      </w:r>
      <w:r w:rsidRPr="00B113EA">
        <w:rPr>
          <w:rFonts w:ascii="Barlow Light" w:hAnsi="Barlow Light" w:cs="Arial"/>
        </w:rPr>
        <w:t xml:space="preserve"> Los afectados por la cancelación de un estímulo u otros actos definitivos derivados de la aplicación del presente Reglamento, podrán interponer los recursos previstos </w:t>
      </w:r>
      <w:r w:rsidRPr="00B113EA">
        <w:rPr>
          <w:rFonts w:ascii="Barlow Light" w:hAnsi="Barlow Light" w:cs="Arial"/>
        </w:rPr>
        <w:lastRenderedPageBreak/>
        <w:t>en la Ley de Gobierno de los Municipios del Estado de Yucatán.</w:t>
      </w:r>
      <w:r w:rsidRPr="00B113EA">
        <w:rPr>
          <w:rFonts w:ascii="Barlow Light" w:hAnsi="Barlow Light" w:cs="Arial"/>
        </w:rPr>
        <w:cr/>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CAPÍTULO X</w:t>
      </w:r>
    </w:p>
    <w:p w:rsidR="00E2686C" w:rsidRPr="00B113EA" w:rsidRDefault="00E2686C" w:rsidP="00B113EA">
      <w:pPr>
        <w:spacing w:after="0" w:line="240" w:lineRule="auto"/>
        <w:jc w:val="center"/>
        <w:rPr>
          <w:rFonts w:ascii="Barlow Light" w:hAnsi="Barlow Light" w:cs="Arial"/>
          <w:b/>
        </w:rPr>
      </w:pPr>
      <w:r w:rsidRPr="00B113EA">
        <w:rPr>
          <w:rFonts w:ascii="Barlow Light" w:hAnsi="Barlow Light" w:cs="Arial"/>
          <w:b/>
        </w:rPr>
        <w:t>DE LA TRANSPARENCIA</w:t>
      </w:r>
    </w:p>
    <w:p w:rsidR="00711D91" w:rsidRPr="00B113EA" w:rsidRDefault="00711D91" w:rsidP="00B113EA">
      <w:pPr>
        <w:spacing w:after="0" w:line="240" w:lineRule="auto"/>
        <w:jc w:val="center"/>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 xml:space="preserve">Artículo 40.- </w:t>
      </w:r>
      <w:r w:rsidRPr="00B113EA">
        <w:rPr>
          <w:rFonts w:ascii="Barlow Light" w:hAnsi="Barlow Light" w:cs="Arial"/>
        </w:rPr>
        <w:t>El Ayuntamiento pondrá a disposición del público a través de la Unidad Municipal de Acceso a la Información Pública, la información relacionada con el proceso de gestión, administración y seguimiento de las empresas, organismos e instituciones que hayan solicitado u obtenido en los términos del presente Reglamento estímulos fiscales y apoyos para el desarrollo de programas; de la operación del Fideicomiso siempre y cuando no esté considerada como información reservada, de conformidad con</w:t>
      </w:r>
      <w:r w:rsidRPr="00B113EA">
        <w:rPr>
          <w:rFonts w:ascii="Barlow Light" w:hAnsi="Barlow Light" w:cs="Arial"/>
          <w:b/>
        </w:rPr>
        <w:t xml:space="preserve"> </w:t>
      </w:r>
      <w:r w:rsidRPr="00B113EA">
        <w:rPr>
          <w:rFonts w:ascii="Barlow Light" w:hAnsi="Barlow Light" w:cs="Arial"/>
        </w:rPr>
        <w:t>la Ley de Acceso a la Información Pública para el Estado y los Municipios de Yucatán.</w:t>
      </w:r>
    </w:p>
    <w:p w:rsidR="004836D4" w:rsidRPr="00B113EA" w:rsidRDefault="004836D4" w:rsidP="00B113EA">
      <w:pPr>
        <w:spacing w:after="0" w:line="240" w:lineRule="auto"/>
        <w:jc w:val="both"/>
        <w:rPr>
          <w:rFonts w:ascii="Barlow Light" w:hAnsi="Barlow Light" w:cs="Arial"/>
        </w:rPr>
      </w:pPr>
    </w:p>
    <w:p w:rsidR="00E2686C" w:rsidRDefault="00E2686C" w:rsidP="00B113EA">
      <w:pPr>
        <w:spacing w:after="0" w:line="240" w:lineRule="auto"/>
        <w:jc w:val="center"/>
        <w:rPr>
          <w:rFonts w:ascii="Barlow Light" w:hAnsi="Barlow Light" w:cs="Arial"/>
          <w:b/>
        </w:rPr>
      </w:pPr>
      <w:r w:rsidRPr="00B113EA">
        <w:rPr>
          <w:rFonts w:ascii="Barlow Light" w:hAnsi="Barlow Light" w:cs="Arial"/>
          <w:b/>
        </w:rPr>
        <w:t>TRANSITORIOS</w:t>
      </w:r>
    </w:p>
    <w:p w:rsidR="004836D4" w:rsidRPr="00B113EA" w:rsidRDefault="004836D4" w:rsidP="00B113EA">
      <w:pPr>
        <w:spacing w:after="0" w:line="240" w:lineRule="auto"/>
        <w:jc w:val="center"/>
        <w:rPr>
          <w:rFonts w:ascii="Barlow Light" w:hAnsi="Barlow Light" w:cs="Arial"/>
          <w:b/>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PRIMERO.-</w:t>
      </w:r>
      <w:r w:rsidRPr="00B113EA">
        <w:rPr>
          <w:rFonts w:ascii="Barlow Light" w:hAnsi="Barlow Light" w:cs="Arial"/>
        </w:rPr>
        <w:t xml:space="preserve"> El presente Reglamento entrará en vigor al día siguiente de su publicación en el Gaceta Municipal.</w:t>
      </w:r>
    </w:p>
    <w:p w:rsidR="004836D4" w:rsidRPr="00B113EA" w:rsidRDefault="004836D4" w:rsidP="00B113EA">
      <w:pPr>
        <w:spacing w:after="0" w:line="240" w:lineRule="auto"/>
        <w:jc w:val="both"/>
        <w:rPr>
          <w:rFonts w:ascii="Barlow Light" w:hAnsi="Barlow Light" w:cs="Arial"/>
        </w:rPr>
      </w:pPr>
    </w:p>
    <w:p w:rsidR="00E2686C" w:rsidRDefault="00E2686C" w:rsidP="00B113EA">
      <w:pPr>
        <w:spacing w:after="0" w:line="240" w:lineRule="auto"/>
        <w:jc w:val="both"/>
        <w:rPr>
          <w:rFonts w:ascii="Barlow Light" w:hAnsi="Barlow Light" w:cs="Arial"/>
        </w:rPr>
      </w:pPr>
      <w:r w:rsidRPr="00B113EA">
        <w:rPr>
          <w:rFonts w:ascii="Barlow Light" w:hAnsi="Barlow Light" w:cs="Arial"/>
          <w:b/>
        </w:rPr>
        <w:t>SEGUNDO.-</w:t>
      </w:r>
      <w:r w:rsidRPr="00B113EA">
        <w:rPr>
          <w:rFonts w:ascii="Barlow Light" w:hAnsi="Barlow Light" w:cs="Arial"/>
        </w:rPr>
        <w:t xml:space="preserve"> El Fideicomiso</w:t>
      </w:r>
      <w:bookmarkStart w:id="0" w:name="_GoBack"/>
      <w:bookmarkEnd w:id="0"/>
      <w:r w:rsidRPr="00B113EA">
        <w:rPr>
          <w:rFonts w:ascii="Barlow Light" w:hAnsi="Barlow Light" w:cs="Arial"/>
        </w:rPr>
        <w:t xml:space="preserve"> para la Promoción Económica de Mérida a que se refiere el artículo 12 del presente Reglamento deberá constituirse en un término no mayor de treinta días naturales contados a partir de la fecha de publicación del presente Reglamento.</w:t>
      </w:r>
    </w:p>
    <w:p w:rsidR="004836D4" w:rsidRPr="00B113EA" w:rsidRDefault="004836D4" w:rsidP="00B113EA">
      <w:pPr>
        <w:spacing w:after="0" w:line="240" w:lineRule="auto"/>
        <w:jc w:val="both"/>
        <w:rPr>
          <w:rFonts w:ascii="Barlow Light" w:hAnsi="Barlow Light" w:cs="Arial"/>
        </w:rPr>
      </w:pPr>
    </w:p>
    <w:p w:rsidR="00E2686C" w:rsidRPr="00B113EA" w:rsidRDefault="00E2686C" w:rsidP="00B113EA">
      <w:pPr>
        <w:spacing w:after="0" w:line="240" w:lineRule="auto"/>
        <w:jc w:val="both"/>
        <w:rPr>
          <w:rFonts w:ascii="Barlow Light" w:hAnsi="Barlow Light" w:cs="Arial"/>
        </w:rPr>
      </w:pPr>
      <w:r w:rsidRPr="00B113EA">
        <w:rPr>
          <w:rFonts w:ascii="Barlow Light" w:hAnsi="Barlow Light" w:cs="Arial"/>
        </w:rPr>
        <w:t>Dado en el Salón de Cabildos de Palacio Municipal, sede del Ayuntamiento de Mérida, a los veintisiete días del mes de agosto del año dos mil nueve.</w:t>
      </w:r>
    </w:p>
    <w:p w:rsidR="00E2686C" w:rsidRPr="00B113EA" w:rsidRDefault="00E2686C" w:rsidP="00B113EA">
      <w:pPr>
        <w:spacing w:after="0" w:line="240" w:lineRule="auto"/>
        <w:jc w:val="both"/>
        <w:rPr>
          <w:rFonts w:ascii="Barlow Light" w:hAnsi="Barlow Light" w:cs="Arial"/>
        </w:rPr>
      </w:pPr>
    </w:p>
    <w:p w:rsidR="00E2686C" w:rsidRPr="004836D4" w:rsidRDefault="00E2686C" w:rsidP="00B113EA">
      <w:pPr>
        <w:spacing w:after="0" w:line="240" w:lineRule="auto"/>
        <w:jc w:val="center"/>
        <w:rPr>
          <w:rFonts w:ascii="Barlow Light" w:hAnsi="Barlow Light" w:cs="Arial"/>
          <w:b/>
          <w:lang w:val="pt-BR"/>
        </w:rPr>
      </w:pPr>
      <w:r w:rsidRPr="004836D4">
        <w:rPr>
          <w:rFonts w:ascii="Barlow Light" w:hAnsi="Barlow Light" w:cs="Arial"/>
          <w:b/>
          <w:lang w:val="es-ES"/>
        </w:rPr>
        <w:t xml:space="preserve">A </w:t>
      </w:r>
      <w:r w:rsidRPr="004836D4">
        <w:rPr>
          <w:rFonts w:ascii="Barlow Light" w:hAnsi="Barlow Light" w:cs="Arial"/>
          <w:b/>
          <w:lang w:val="pt-BR"/>
        </w:rPr>
        <w:t>T E N T A M E N T E</w:t>
      </w:r>
    </w:p>
    <w:p w:rsidR="00E2686C" w:rsidRPr="004836D4" w:rsidRDefault="00E2686C" w:rsidP="00B113EA">
      <w:pPr>
        <w:spacing w:after="0" w:line="240" w:lineRule="auto"/>
        <w:jc w:val="both"/>
        <w:rPr>
          <w:rFonts w:ascii="Barlow Light" w:hAnsi="Barlow Light" w:cs="Arial"/>
          <w:b/>
          <w:lang w:val="pt-BR"/>
        </w:rPr>
      </w:pPr>
    </w:p>
    <w:p w:rsidR="00E2686C" w:rsidRPr="004836D4" w:rsidRDefault="00E2686C" w:rsidP="00B113EA">
      <w:pPr>
        <w:spacing w:after="0" w:line="240" w:lineRule="auto"/>
        <w:jc w:val="both"/>
        <w:rPr>
          <w:rFonts w:ascii="Barlow Light" w:hAnsi="Barlow Light" w:cs="Arial"/>
          <w:b/>
          <w:lang w:val="es-ES"/>
        </w:rPr>
      </w:pPr>
    </w:p>
    <w:tbl>
      <w:tblPr>
        <w:tblW w:w="9475" w:type="dxa"/>
        <w:tblInd w:w="-214" w:type="dxa"/>
        <w:tblCellMar>
          <w:left w:w="70" w:type="dxa"/>
          <w:right w:w="70" w:type="dxa"/>
        </w:tblCellMar>
        <w:tblLook w:val="0000" w:firstRow="0" w:lastRow="0" w:firstColumn="0" w:lastColumn="0" w:noHBand="0" w:noVBand="0"/>
      </w:tblPr>
      <w:tblGrid>
        <w:gridCol w:w="4986"/>
        <w:gridCol w:w="4489"/>
      </w:tblGrid>
      <w:tr w:rsidR="00C24E1F" w:rsidRPr="004836D4" w:rsidTr="000B7449">
        <w:tc>
          <w:tcPr>
            <w:tcW w:w="4986" w:type="dxa"/>
          </w:tcPr>
          <w:p w:rsidR="00E2686C" w:rsidRPr="004836D4" w:rsidRDefault="00E2686C" w:rsidP="00B113EA">
            <w:pPr>
              <w:spacing w:after="0" w:line="240" w:lineRule="auto"/>
              <w:jc w:val="center"/>
              <w:rPr>
                <w:rFonts w:ascii="Barlow Light" w:hAnsi="Barlow Light" w:cs="Arial"/>
                <w:b/>
                <w:bCs/>
                <w:lang w:val="es-ES"/>
              </w:rPr>
            </w:pPr>
            <w:r w:rsidRPr="004836D4">
              <w:rPr>
                <w:rFonts w:ascii="Barlow Light" w:hAnsi="Barlow Light" w:cs="Arial"/>
                <w:b/>
                <w:bCs/>
                <w:lang w:val="es-ES"/>
              </w:rPr>
              <w:t>ING. CÉSAR JOSÉ BOJÓRQUEZ ZAPATA</w:t>
            </w:r>
          </w:p>
        </w:tc>
        <w:tc>
          <w:tcPr>
            <w:tcW w:w="4489" w:type="dxa"/>
          </w:tcPr>
          <w:p w:rsidR="00E2686C" w:rsidRPr="004836D4" w:rsidRDefault="00E2686C" w:rsidP="00B113EA">
            <w:pPr>
              <w:spacing w:after="0" w:line="240" w:lineRule="auto"/>
              <w:jc w:val="center"/>
              <w:rPr>
                <w:rFonts w:ascii="Barlow Light" w:hAnsi="Barlow Light" w:cs="Arial"/>
                <w:b/>
                <w:bCs/>
                <w:lang w:val="es-ES"/>
              </w:rPr>
            </w:pPr>
            <w:r w:rsidRPr="004836D4">
              <w:rPr>
                <w:rFonts w:ascii="Barlow Light" w:hAnsi="Barlow Light" w:cs="Arial"/>
                <w:b/>
                <w:bCs/>
                <w:lang w:val="es-ES"/>
              </w:rPr>
              <w:t>LIC. JORGE MANUEL PUGA RUBIO</w:t>
            </w:r>
          </w:p>
        </w:tc>
      </w:tr>
      <w:tr w:rsidR="00C24E1F" w:rsidRPr="004836D4" w:rsidTr="000B7449">
        <w:tc>
          <w:tcPr>
            <w:tcW w:w="4986" w:type="dxa"/>
          </w:tcPr>
          <w:p w:rsidR="00E2686C" w:rsidRPr="004836D4" w:rsidRDefault="00E2686C" w:rsidP="00B113EA">
            <w:pPr>
              <w:spacing w:after="0" w:line="240" w:lineRule="auto"/>
              <w:jc w:val="center"/>
              <w:rPr>
                <w:rFonts w:ascii="Barlow Light" w:hAnsi="Barlow Light" w:cs="Arial"/>
                <w:b/>
                <w:bCs/>
                <w:lang w:val="es-ES"/>
              </w:rPr>
            </w:pPr>
            <w:r w:rsidRPr="004836D4">
              <w:rPr>
                <w:rFonts w:ascii="Barlow Light" w:hAnsi="Barlow Light" w:cs="Arial"/>
                <w:b/>
                <w:bCs/>
                <w:lang w:val="es-ES"/>
              </w:rPr>
              <w:t>PRESIDENTE MUNICIPAL</w:t>
            </w:r>
          </w:p>
        </w:tc>
        <w:tc>
          <w:tcPr>
            <w:tcW w:w="4489" w:type="dxa"/>
          </w:tcPr>
          <w:p w:rsidR="00E2686C" w:rsidRPr="004836D4" w:rsidRDefault="00E2686C" w:rsidP="00B113EA">
            <w:pPr>
              <w:spacing w:after="0" w:line="240" w:lineRule="auto"/>
              <w:jc w:val="center"/>
              <w:rPr>
                <w:rFonts w:ascii="Barlow Light" w:hAnsi="Barlow Light" w:cs="Arial"/>
                <w:b/>
                <w:bCs/>
                <w:lang w:val="es-ES"/>
              </w:rPr>
            </w:pPr>
            <w:r w:rsidRPr="004836D4">
              <w:rPr>
                <w:rFonts w:ascii="Barlow Light" w:hAnsi="Barlow Light" w:cs="Arial"/>
                <w:b/>
                <w:bCs/>
                <w:lang w:val="es-ES"/>
              </w:rPr>
              <w:t>SECRETARIO MUNICIPAL</w:t>
            </w:r>
          </w:p>
        </w:tc>
      </w:tr>
    </w:tbl>
    <w:p w:rsidR="00E2686C" w:rsidRPr="00B113EA" w:rsidRDefault="00E2686C" w:rsidP="00B113EA">
      <w:pPr>
        <w:spacing w:after="0" w:line="240" w:lineRule="auto"/>
        <w:jc w:val="both"/>
        <w:rPr>
          <w:rFonts w:ascii="Barlow Light" w:hAnsi="Barlow Light" w:cs="Arial"/>
        </w:rPr>
      </w:pPr>
    </w:p>
    <w:p w:rsidR="00C616F2" w:rsidRPr="00B113EA" w:rsidRDefault="00BA6030" w:rsidP="00B113EA">
      <w:pPr>
        <w:spacing w:after="0" w:line="240" w:lineRule="auto"/>
        <w:jc w:val="both"/>
        <w:rPr>
          <w:rFonts w:ascii="Barlow Light" w:hAnsi="Barlow Light" w:cs="Arial"/>
        </w:rPr>
      </w:pPr>
    </w:p>
    <w:sectPr w:rsidR="00C616F2" w:rsidRPr="00B113EA" w:rsidSect="00B113EA">
      <w:footerReference w:type="default" r:id="rId7"/>
      <w:pgSz w:w="12240" w:h="15840" w:code="1"/>
      <w:pgMar w:top="851" w:right="1701" w:bottom="851" w:left="1701"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30" w:rsidRDefault="00BA6030" w:rsidP="00891328">
      <w:pPr>
        <w:spacing w:after="0" w:line="240" w:lineRule="auto"/>
      </w:pPr>
      <w:r>
        <w:separator/>
      </w:r>
    </w:p>
  </w:endnote>
  <w:endnote w:type="continuationSeparator" w:id="0">
    <w:p w:rsidR="00BA6030" w:rsidRDefault="00BA6030" w:rsidP="0089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121371"/>
      <w:docPartObj>
        <w:docPartGallery w:val="Page Numbers (Bottom of Page)"/>
        <w:docPartUnique/>
      </w:docPartObj>
    </w:sdtPr>
    <w:sdtEndPr/>
    <w:sdtContent>
      <w:sdt>
        <w:sdtPr>
          <w:id w:val="-1669238322"/>
          <w:docPartObj>
            <w:docPartGallery w:val="Page Numbers (Top of Page)"/>
            <w:docPartUnique/>
          </w:docPartObj>
        </w:sdtPr>
        <w:sdtEndPr/>
        <w:sdtContent>
          <w:p w:rsidR="00891328" w:rsidRDefault="0089132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36D4">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36D4">
              <w:rPr>
                <w:b/>
                <w:bCs/>
                <w:noProof/>
              </w:rPr>
              <w:t>9</w:t>
            </w:r>
            <w:r>
              <w:rPr>
                <w:b/>
                <w:bCs/>
                <w:sz w:val="24"/>
                <w:szCs w:val="24"/>
              </w:rPr>
              <w:fldChar w:fldCharType="end"/>
            </w:r>
          </w:p>
        </w:sdtContent>
      </w:sdt>
    </w:sdtContent>
  </w:sdt>
  <w:p w:rsidR="001663A3" w:rsidRPr="002955F1" w:rsidRDefault="00BA603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30" w:rsidRDefault="00BA6030" w:rsidP="00891328">
      <w:pPr>
        <w:spacing w:after="0" w:line="240" w:lineRule="auto"/>
      </w:pPr>
      <w:r>
        <w:separator/>
      </w:r>
    </w:p>
  </w:footnote>
  <w:footnote w:type="continuationSeparator" w:id="0">
    <w:p w:rsidR="00BA6030" w:rsidRDefault="00BA6030" w:rsidP="00891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A20"/>
    <w:multiLevelType w:val="hybridMultilevel"/>
    <w:tmpl w:val="3A9A8544"/>
    <w:lvl w:ilvl="0" w:tplc="F29C15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5A7EB8"/>
    <w:multiLevelType w:val="hybridMultilevel"/>
    <w:tmpl w:val="A2C01B4C"/>
    <w:lvl w:ilvl="0" w:tplc="9CC26CFE">
      <w:start w:val="1"/>
      <w:numFmt w:val="upperRoman"/>
      <w:lvlText w:val="%1."/>
      <w:lvlJc w:val="right"/>
      <w:pPr>
        <w:ind w:left="567" w:hanging="249"/>
      </w:pPr>
      <w:rPr>
        <w:rFonts w:ascii="Arial" w:eastAsiaTheme="minorHAnsi" w:hAnsi="Arial" w:cs="Arial"/>
        <w:b w:val="0"/>
      </w:r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33CC2"/>
    <w:multiLevelType w:val="hybridMultilevel"/>
    <w:tmpl w:val="6720D500"/>
    <w:lvl w:ilvl="0" w:tplc="392CAE16">
      <w:start w:val="1"/>
      <w:numFmt w:val="upperRoman"/>
      <w:lvlText w:val="%1."/>
      <w:lvlJc w:val="left"/>
      <w:pPr>
        <w:tabs>
          <w:tab w:val="num" w:pos="567"/>
        </w:tabs>
        <w:ind w:left="567" w:hanging="249"/>
      </w:pPr>
      <w:rPr>
        <w:rFonts w:hint="default"/>
        <w:b/>
      </w:rPr>
    </w:lvl>
    <w:lvl w:ilvl="1" w:tplc="84FC1A54">
      <w:start w:val="1"/>
      <w:numFmt w:val="lowerLetter"/>
      <w:lvlText w:val="%2."/>
      <w:lvlJc w:val="left"/>
      <w:pPr>
        <w:tabs>
          <w:tab w:val="num" w:pos="1134"/>
        </w:tabs>
        <w:ind w:left="1134" w:hanging="283"/>
      </w:pPr>
      <w:rPr>
        <w:rFonts w:hint="default"/>
        <w:b/>
      </w:rPr>
    </w:lvl>
    <w:lvl w:ilvl="2" w:tplc="1BEEBA5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6157D"/>
    <w:multiLevelType w:val="hybridMultilevel"/>
    <w:tmpl w:val="CF9AE3C6"/>
    <w:lvl w:ilvl="0" w:tplc="CD90C9F6">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54045"/>
    <w:multiLevelType w:val="hybridMultilevel"/>
    <w:tmpl w:val="2940D208"/>
    <w:lvl w:ilvl="0" w:tplc="F6141ED6">
      <w:start w:val="1"/>
      <w:numFmt w:val="lowerLetter"/>
      <w:lvlText w:val="%1."/>
      <w:lvlJc w:val="left"/>
      <w:pPr>
        <w:tabs>
          <w:tab w:val="num" w:pos="1134"/>
        </w:tabs>
        <w:ind w:left="1134" w:hanging="283"/>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53860F4F"/>
    <w:multiLevelType w:val="hybridMultilevel"/>
    <w:tmpl w:val="407E7DF2"/>
    <w:lvl w:ilvl="0" w:tplc="3DF695FA">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15775"/>
    <w:multiLevelType w:val="hybridMultilevel"/>
    <w:tmpl w:val="964C7312"/>
    <w:lvl w:ilvl="0" w:tplc="ED2A1BFA">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86DE9"/>
    <w:multiLevelType w:val="hybridMultilevel"/>
    <w:tmpl w:val="368044A8"/>
    <w:lvl w:ilvl="0" w:tplc="6A768954">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304B4"/>
    <w:multiLevelType w:val="hybridMultilevel"/>
    <w:tmpl w:val="587854B2"/>
    <w:lvl w:ilvl="0" w:tplc="BC4E7A30">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42FBF"/>
    <w:multiLevelType w:val="hybridMultilevel"/>
    <w:tmpl w:val="84D6AB94"/>
    <w:lvl w:ilvl="0" w:tplc="BEB81852">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D17C9"/>
    <w:multiLevelType w:val="hybridMultilevel"/>
    <w:tmpl w:val="1E90FF54"/>
    <w:lvl w:ilvl="0" w:tplc="E52EC3D4">
      <w:start w:val="1"/>
      <w:numFmt w:val="upperRoman"/>
      <w:lvlText w:val="%1."/>
      <w:lvlJc w:val="right"/>
      <w:pPr>
        <w:tabs>
          <w:tab w:val="num" w:pos="567"/>
        </w:tabs>
        <w:ind w:left="567" w:hanging="249"/>
      </w:pPr>
      <w:rPr>
        <w:rFonts w:ascii="Arial" w:hAnsi="Arial" w:cs="Arial" w:hint="default"/>
        <w:b/>
      </w:r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6D0E87"/>
    <w:multiLevelType w:val="hybridMultilevel"/>
    <w:tmpl w:val="1F44DC50"/>
    <w:lvl w:ilvl="0" w:tplc="823E29CE">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34B2E"/>
    <w:multiLevelType w:val="hybridMultilevel"/>
    <w:tmpl w:val="3132A3E8"/>
    <w:lvl w:ilvl="0" w:tplc="ADEA7646">
      <w:start w:val="1"/>
      <w:numFmt w:val="upperRoman"/>
      <w:lvlText w:val="%1."/>
      <w:lvlJc w:val="right"/>
      <w:pPr>
        <w:tabs>
          <w:tab w:val="num" w:pos="567"/>
        </w:tabs>
        <w:ind w:left="567" w:hanging="249"/>
      </w:pPr>
      <w:rPr>
        <w:rFonts w:hint="default"/>
        <w:b/>
      </w:rPr>
    </w:lvl>
    <w:lvl w:ilvl="1" w:tplc="97AC1674">
      <w:numFmt w:val="bullet"/>
      <w:lvlText w:val="•"/>
      <w:lvlJc w:val="left"/>
      <w:pPr>
        <w:ind w:left="1800" w:hanging="72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21ED5"/>
    <w:multiLevelType w:val="hybridMultilevel"/>
    <w:tmpl w:val="DE3C5D38"/>
    <w:lvl w:ilvl="0" w:tplc="BF521F94">
      <w:start w:val="1"/>
      <w:numFmt w:val="upperRoman"/>
      <w:lvlText w:val="%1."/>
      <w:lvlJc w:val="right"/>
      <w:pPr>
        <w:tabs>
          <w:tab w:val="num" w:pos="567"/>
        </w:tabs>
        <w:ind w:left="567" w:hanging="24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11"/>
  </w:num>
  <w:num w:numId="7">
    <w:abstractNumId w:val="7"/>
  </w:num>
  <w:num w:numId="8">
    <w:abstractNumId w:val="13"/>
  </w:num>
  <w:num w:numId="9">
    <w:abstractNumId w:val="9"/>
  </w:num>
  <w:num w:numId="10">
    <w:abstractNumId w:val="5"/>
  </w:num>
  <w:num w:numId="11">
    <w:abstractNumId w:val="12"/>
  </w:num>
  <w:num w:numId="12">
    <w:abstractNumId w:val="10"/>
  </w:num>
  <w:num w:numId="13">
    <w:abstractNumId w:val="1"/>
    <w:lvlOverride w:ilvl="0">
      <w:lvl w:ilvl="0" w:tplc="9CC26CFE">
        <w:start w:val="1"/>
        <w:numFmt w:val="upperRoman"/>
        <w:lvlText w:val="%1."/>
        <w:lvlJc w:val="right"/>
        <w:pPr>
          <w:tabs>
            <w:tab w:val="num" w:pos="567"/>
          </w:tabs>
          <w:ind w:left="567" w:hanging="249"/>
        </w:pPr>
        <w:rPr>
          <w:rFonts w:hint="default"/>
          <w:b w:val="0"/>
        </w:rPr>
      </w:lvl>
    </w:lvlOverride>
    <w:lvlOverride w:ilvl="1">
      <w:lvl w:ilvl="1" w:tplc="080A0019" w:tentative="1">
        <w:start w:val="1"/>
        <w:numFmt w:val="lowerLetter"/>
        <w:lvlText w:val="%2."/>
        <w:lvlJc w:val="left"/>
        <w:pPr>
          <w:ind w:left="1440" w:hanging="360"/>
        </w:pPr>
      </w:lvl>
    </w:lvlOverride>
    <w:lvlOverride w:ilvl="2">
      <w:lvl w:ilvl="2" w:tplc="080A0017"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6C"/>
    <w:rsid w:val="002D3E00"/>
    <w:rsid w:val="002D5FEA"/>
    <w:rsid w:val="00322013"/>
    <w:rsid w:val="004836D4"/>
    <w:rsid w:val="00576801"/>
    <w:rsid w:val="00711D91"/>
    <w:rsid w:val="00891328"/>
    <w:rsid w:val="00B113EA"/>
    <w:rsid w:val="00BA6030"/>
    <w:rsid w:val="00C24E1F"/>
    <w:rsid w:val="00D55581"/>
    <w:rsid w:val="00E2686C"/>
    <w:rsid w:val="00E966EE"/>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54CBD-9C11-492A-B848-FE74BE2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26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86C"/>
  </w:style>
  <w:style w:type="paragraph" w:styleId="Prrafodelista">
    <w:name w:val="List Paragraph"/>
    <w:basedOn w:val="Normal"/>
    <w:uiPriority w:val="34"/>
    <w:qFormat/>
    <w:rsid w:val="00E2686C"/>
    <w:pPr>
      <w:ind w:left="720"/>
      <w:contextualSpacing/>
    </w:pPr>
  </w:style>
  <w:style w:type="paragraph" w:styleId="Encabezado">
    <w:name w:val="header"/>
    <w:basedOn w:val="Normal"/>
    <w:link w:val="EncabezadoCar"/>
    <w:uiPriority w:val="99"/>
    <w:unhideWhenUsed/>
    <w:rsid w:val="00891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3819</Words>
  <Characters>21006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7</cp:revision>
  <dcterms:created xsi:type="dcterms:W3CDTF">2018-12-17T16:10:00Z</dcterms:created>
  <dcterms:modified xsi:type="dcterms:W3CDTF">2019-02-05T21:34:00Z</dcterms:modified>
</cp:coreProperties>
</file>