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11" w:rsidRDefault="00156D11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REGLAMENTO QUE REGULA LA CLASIFICACION DE LOS ESTABLECIMIENTOS DEDICADOS AL EXPENDIO DE BEBIDAS ALCOHOLICAS EN EL MUNICIPIO DE MERIDA</w:t>
      </w:r>
    </w:p>
    <w:p w:rsidR="00427409" w:rsidRPr="00427409" w:rsidRDefault="00427409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156D11" w:rsidRPr="00427409" w:rsidRDefault="00156D11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Reglamento publicado en el Diario Oficial del Estado de Yucatán el 28 de marzo de 2003</w:t>
      </w:r>
    </w:p>
    <w:p w:rsidR="00427409" w:rsidRDefault="00427409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156D11" w:rsidRPr="00427409" w:rsidRDefault="00156D11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TEXTO VIGENTE</w:t>
      </w:r>
    </w:p>
    <w:p w:rsidR="0085672F" w:rsidRPr="00427409" w:rsidRDefault="0085672F" w:rsidP="00427409">
      <w:pPr>
        <w:spacing w:after="0" w:line="240" w:lineRule="auto"/>
        <w:jc w:val="center"/>
        <w:rPr>
          <w:rFonts w:ascii="Barlow Light" w:hAnsi="Barlow Light" w:cs="Arial"/>
          <w:b/>
          <w:sz w:val="20"/>
          <w:lang w:val="es-MX"/>
        </w:rPr>
      </w:pPr>
      <w:r w:rsidRPr="00427409">
        <w:rPr>
          <w:rFonts w:ascii="Barlow Light" w:hAnsi="Barlow Light" w:cs="Arial"/>
          <w:b/>
          <w:sz w:val="20"/>
          <w:lang w:val="es-MX"/>
        </w:rPr>
        <w:t>Última reforma publicada en Gaceta Municipal 31-01-2017</w:t>
      </w:r>
    </w:p>
    <w:p w:rsidR="0085672F" w:rsidRPr="00427409" w:rsidRDefault="0085672F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15266D" w:rsidRPr="00427409" w:rsidRDefault="0015266D" w:rsidP="00427409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AYUNTAMIENTO DE MÉRIDA</w:t>
      </w:r>
      <w:r w:rsidR="00156D11" w:rsidRPr="00427409">
        <w:rPr>
          <w:rFonts w:ascii="Barlow Light" w:hAnsi="Barlow Light" w:cs="Arial"/>
          <w:b/>
          <w:lang w:val="es-MX"/>
        </w:rPr>
        <w:t xml:space="preserve">, </w:t>
      </w:r>
      <w:r w:rsidRPr="00427409">
        <w:rPr>
          <w:rFonts w:ascii="Barlow Light" w:hAnsi="Barlow Light" w:cs="Arial"/>
          <w:b/>
          <w:lang w:val="es-MX"/>
        </w:rPr>
        <w:t>ESTADO DE YUCATÁN</w:t>
      </w:r>
      <w:r w:rsidR="00156D11" w:rsidRPr="00427409">
        <w:rPr>
          <w:rFonts w:ascii="Barlow Light" w:hAnsi="Barlow Light" w:cs="Arial"/>
          <w:b/>
          <w:lang w:val="es-MX"/>
        </w:rPr>
        <w:t>.</w:t>
      </w:r>
      <w:r w:rsidRPr="00427409">
        <w:rPr>
          <w:rFonts w:ascii="Barlow Light" w:hAnsi="Barlow Light" w:cs="Arial"/>
          <w:b/>
          <w:lang w:val="es-MX"/>
        </w:rPr>
        <w:t>C. P. ANA ROSA PAYÁN CERVERA PRESIDENTA MUNICIPAL DE MÉRIDA,</w:t>
      </w:r>
      <w:r w:rsidR="00156D11" w:rsidRPr="00427409">
        <w:rPr>
          <w:rFonts w:ascii="Barlow Light" w:hAnsi="Barlow Light" w:cs="Arial"/>
          <w:b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ESTADO DE YUCATÁN, A LOS HABITANTES DEL MUNICIPIO DEL MISMO</w:t>
      </w:r>
      <w:r w:rsidR="00156D11" w:rsidRPr="00427409">
        <w:rPr>
          <w:rFonts w:ascii="Barlow Light" w:hAnsi="Barlow Light" w:cs="Arial"/>
          <w:b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NOMBRE HAGO SABER:</w:t>
      </w:r>
      <w:r w:rsidR="00156D11" w:rsidRPr="00427409">
        <w:rPr>
          <w:rFonts w:ascii="Barlow Light" w:hAnsi="Barlow Light" w:cs="Arial"/>
          <w:b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 xml:space="preserve">Que el </w:t>
      </w:r>
      <w:r w:rsidR="00156D11" w:rsidRPr="00427409">
        <w:rPr>
          <w:rFonts w:ascii="Barlow Light" w:hAnsi="Barlow Light" w:cs="Arial"/>
          <w:b/>
          <w:lang w:val="es-MX"/>
        </w:rPr>
        <w:t>A</w:t>
      </w:r>
      <w:r w:rsidRPr="00427409">
        <w:rPr>
          <w:rFonts w:ascii="Barlow Light" w:hAnsi="Barlow Light" w:cs="Arial"/>
          <w:b/>
          <w:lang w:val="es-MX"/>
        </w:rPr>
        <w:t>yuntamiento que presido, en Sesión Extraordinaria de fecha 26 de febrero</w:t>
      </w:r>
      <w:r w:rsidR="00156D11" w:rsidRPr="00427409">
        <w:rPr>
          <w:rFonts w:ascii="Barlow Light" w:hAnsi="Barlow Light" w:cs="Arial"/>
          <w:b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del 2003, con fundamento en el artículo 115 fracción II de la Constitución Política</w:t>
      </w:r>
      <w:r w:rsidR="00156D11" w:rsidRPr="00427409">
        <w:rPr>
          <w:rFonts w:ascii="Barlow Light" w:hAnsi="Barlow Light" w:cs="Arial"/>
          <w:b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de los Estados Unidos Mexicanos, 85 fracción V de la Constitución Política del</w:t>
      </w:r>
      <w:r w:rsidR="00156D11" w:rsidRPr="00427409">
        <w:rPr>
          <w:rFonts w:ascii="Barlow Light" w:hAnsi="Barlow Light" w:cs="Arial"/>
          <w:b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Estado de Yucatán y los artículos 84 fracción V, 85, 86 y 120 de la Ley Orgánica</w:t>
      </w:r>
      <w:r w:rsidR="00156D11" w:rsidRPr="00427409">
        <w:rPr>
          <w:rFonts w:ascii="Barlow Light" w:hAnsi="Barlow Light" w:cs="Arial"/>
          <w:b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de los Municipios del Estado de Yucatán, aprobó el siguiente:</w:t>
      </w:r>
    </w:p>
    <w:p w:rsidR="00156D11" w:rsidRPr="00427409" w:rsidRDefault="00156D11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27409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REGLAMENTO QUE REGULA LA CLASIFICACION DE LOS</w:t>
      </w:r>
    </w:p>
    <w:p w:rsidR="00427409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ESTABLECIMIENTOS DEDICADOS AL EXPENDIO DE BEBIDAS</w:t>
      </w:r>
    </w:p>
    <w:p w:rsidR="0015266D" w:rsidRPr="00427409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ALCOHOLICAS EN EL MUNICIPIO DE MERIDA.</w:t>
      </w:r>
    </w:p>
    <w:p w:rsidR="00156D11" w:rsidRPr="00427409" w:rsidRDefault="00156D11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15266D" w:rsidRPr="00427409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CAPITULO I</w:t>
      </w:r>
    </w:p>
    <w:p w:rsidR="0015266D" w:rsidRPr="00427409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DISPOSICIONES GENERALES</w:t>
      </w:r>
    </w:p>
    <w:p w:rsidR="00364A0D" w:rsidRPr="00427409" w:rsidRDefault="00364A0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15266D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 xml:space="preserve">Artículo </w:t>
      </w:r>
      <w:r w:rsidR="0015266D" w:rsidRPr="00427409">
        <w:rPr>
          <w:rFonts w:ascii="Barlow Light" w:hAnsi="Barlow Light" w:cs="Arial"/>
          <w:b/>
          <w:lang w:val="es-MX"/>
        </w:rPr>
        <w:t>1.-</w:t>
      </w:r>
      <w:r w:rsidR="0015266D" w:rsidRPr="00427409">
        <w:rPr>
          <w:rFonts w:ascii="Barlow Light" w:hAnsi="Barlow Light" w:cs="Arial"/>
          <w:lang w:val="es-MX"/>
        </w:rPr>
        <w:t xml:space="preserve"> Las disposiciones del presente Reglamento son de orden público, e</w:t>
      </w:r>
      <w:r w:rsidR="00156D11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interés social, tienen por objeto regular el Capítulo X de la Ley de Hacienda del Municipio</w:t>
      </w:r>
      <w:r w:rsidR="00156D11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de Mérida respecto a la clasificación de los establecimientos en los que se expenden o</w:t>
      </w:r>
      <w:r w:rsidR="00156D11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consumen bebidas alcohólicas en el Municipio de Mérida.</w:t>
      </w:r>
    </w:p>
    <w:p w:rsidR="00427409" w:rsidRP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15266D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 2</w:t>
      </w:r>
      <w:r w:rsidR="0015266D" w:rsidRPr="00427409">
        <w:rPr>
          <w:rFonts w:ascii="Barlow Light" w:hAnsi="Barlow Light" w:cs="Arial"/>
          <w:b/>
          <w:lang w:val="es-MX"/>
        </w:rPr>
        <w:t>.-</w:t>
      </w:r>
      <w:r w:rsidR="0015266D" w:rsidRPr="00427409">
        <w:rPr>
          <w:rFonts w:ascii="Barlow Light" w:hAnsi="Barlow Light" w:cs="Arial"/>
          <w:lang w:val="es-MX"/>
        </w:rPr>
        <w:t xml:space="preserve"> Para los efectos de este Reglamento municipal se entenderá por:</w:t>
      </w:r>
    </w:p>
    <w:p w:rsidR="00427409" w:rsidRP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0B0E80" w:rsidRPr="00427409" w:rsidRDefault="0015266D" w:rsidP="004274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 xml:space="preserve">Dirección.- </w:t>
      </w:r>
      <w:r w:rsidRPr="00427409">
        <w:rPr>
          <w:rFonts w:ascii="Barlow Light" w:hAnsi="Barlow Light" w:cs="Arial"/>
          <w:lang w:val="es-MX"/>
        </w:rPr>
        <w:t>A la Dirección de Finanzas y Tesorería del Ayuntamiento de Mérida;</w:t>
      </w:r>
    </w:p>
    <w:p w:rsidR="000B0E80" w:rsidRPr="00427409" w:rsidRDefault="0015266D" w:rsidP="004274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Establecimientos.-</w:t>
      </w:r>
      <w:r w:rsidRPr="00427409">
        <w:rPr>
          <w:rFonts w:ascii="Barlow Light" w:hAnsi="Barlow Light" w:cs="Arial"/>
          <w:lang w:val="es-MX"/>
        </w:rPr>
        <w:t xml:space="preserve"> Todos aquellos lugares donde se venden o consumen, bebidas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alcohólicas o cerveza al público en envase cerrado, abierto o al copeo, ya sea como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actividad principal, ya sea como actividad accesoria o complementaria de otros servicios;</w:t>
      </w:r>
    </w:p>
    <w:p w:rsidR="000B0E80" w:rsidRPr="00427409" w:rsidRDefault="0015266D" w:rsidP="004274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Giro.-</w:t>
      </w:r>
      <w:r w:rsidRPr="00427409">
        <w:rPr>
          <w:rFonts w:ascii="Barlow Light" w:hAnsi="Barlow Light" w:cs="Arial"/>
          <w:lang w:val="es-MX"/>
        </w:rPr>
        <w:t xml:space="preserve"> Tipo de autorización que se otorga a un establecimiento, para operar la venta y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consumo, en su caso, de bebidas alcohólicas y cerveza, para su consumo inmediato en el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establecimiento o para llevar en envase cerrado;</w:t>
      </w:r>
    </w:p>
    <w:p w:rsidR="000B0E80" w:rsidRPr="00427409" w:rsidRDefault="0015266D" w:rsidP="004274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Licencia.-</w:t>
      </w:r>
      <w:r w:rsidRPr="00427409">
        <w:rPr>
          <w:rFonts w:ascii="Barlow Light" w:hAnsi="Barlow Light" w:cs="Arial"/>
          <w:lang w:val="es-MX"/>
        </w:rPr>
        <w:t xml:space="preserve"> Autorización por escrito que emite la Dirección de Finanzas y Tesorería del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Ayuntamiento para que opere un establecimiento en el que se expenden o consumen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bebidas alcohólicas o cerveza;</w:t>
      </w:r>
    </w:p>
    <w:p w:rsidR="000B0E80" w:rsidRPr="00427409" w:rsidRDefault="0015266D" w:rsidP="004274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Reglamento.-</w:t>
      </w:r>
      <w:r w:rsidRPr="00427409">
        <w:rPr>
          <w:rFonts w:ascii="Barlow Light" w:hAnsi="Barlow Light" w:cs="Arial"/>
          <w:lang w:val="es-MX"/>
        </w:rPr>
        <w:t xml:space="preserve"> Al reglamento para establecimientos dedicados al expendio de bebidas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alcohólicas en el Municipio de Mérida.</w:t>
      </w:r>
    </w:p>
    <w:p w:rsidR="000B0E80" w:rsidRPr="00427409" w:rsidRDefault="0015266D" w:rsidP="004274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Revalidación.-</w:t>
      </w:r>
      <w:r w:rsidRPr="00427409">
        <w:rPr>
          <w:rFonts w:ascii="Barlow Light" w:hAnsi="Barlow Light" w:cs="Arial"/>
          <w:lang w:val="es-MX"/>
        </w:rPr>
        <w:t xml:space="preserve"> Acto administrativo con vigencia anual que renueva la titularidad y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vigencia de la licencia expedida en términos del presente ordenamiento y demás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disposiciones; que se realiza previa solicitud y pago de los derechos correspondientes por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el titular;</w:t>
      </w:r>
    </w:p>
    <w:p w:rsidR="000B0E80" w:rsidRPr="00427409" w:rsidRDefault="0015266D" w:rsidP="004274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Titular:</w:t>
      </w:r>
      <w:r w:rsidRPr="00427409">
        <w:rPr>
          <w:rFonts w:ascii="Barlow Light" w:hAnsi="Barlow Light" w:cs="Arial"/>
          <w:lang w:val="es-MX"/>
        </w:rPr>
        <w:t xml:space="preserve"> La persona física o moral con los derechos de la licencia; y</w:t>
      </w:r>
    </w:p>
    <w:p w:rsidR="0015266D" w:rsidRPr="00427409" w:rsidRDefault="0015266D" w:rsidP="004274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Venta de bebidas alcohólicas o cerveza.-</w:t>
      </w:r>
      <w:r w:rsidRPr="00427409">
        <w:rPr>
          <w:rFonts w:ascii="Barlow Light" w:hAnsi="Barlow Light" w:cs="Arial"/>
          <w:lang w:val="es-MX"/>
        </w:rPr>
        <w:t xml:space="preserve"> Cualquier acto de comercio </w:t>
      </w:r>
      <w:r w:rsidR="007F0200" w:rsidRPr="00427409">
        <w:rPr>
          <w:rFonts w:ascii="Barlow Light" w:hAnsi="Barlow Light" w:cs="Arial"/>
          <w:lang w:val="es-MX"/>
        </w:rPr>
        <w:t>lícito</w:t>
      </w:r>
      <w:r w:rsidRPr="00427409">
        <w:rPr>
          <w:rFonts w:ascii="Barlow Light" w:hAnsi="Barlow Light" w:cs="Arial"/>
          <w:lang w:val="es-MX"/>
        </w:rPr>
        <w:t>, que de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manera directa o indirecta permita el acceso al consumo o posesión de bebidas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alcohólicas o cerveza.</w:t>
      </w:r>
    </w:p>
    <w:p w:rsidR="00427409" w:rsidRDefault="00427409" w:rsidP="00427409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15266D" w:rsidRPr="00427409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 3</w:t>
      </w:r>
      <w:r w:rsidR="0015266D" w:rsidRPr="00427409">
        <w:rPr>
          <w:rFonts w:ascii="Barlow Light" w:hAnsi="Barlow Light" w:cs="Arial"/>
          <w:b/>
          <w:lang w:val="es-MX"/>
        </w:rPr>
        <w:t>.-</w:t>
      </w:r>
      <w:r w:rsidR="0015266D" w:rsidRPr="00427409">
        <w:rPr>
          <w:rFonts w:ascii="Barlow Light" w:hAnsi="Barlow Light" w:cs="Arial"/>
          <w:lang w:val="es-MX"/>
        </w:rPr>
        <w:t xml:space="preserve"> La venta o consumo de bebidas alcohólicas o cerveza, se realizará en los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establecimientos que señale este Reglamento, previa licencia de funcionamiento que para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tal efecto otorgue la Dirección o dependencia que ejerza sus funciones respecto de la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expedición de las licencias.</w:t>
      </w:r>
    </w:p>
    <w:p w:rsidR="00427409" w:rsidRDefault="00427409" w:rsidP="00427409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15266D" w:rsidRPr="00427409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 xml:space="preserve">Artículo </w:t>
      </w:r>
      <w:r w:rsidR="0015266D" w:rsidRPr="00427409">
        <w:rPr>
          <w:rFonts w:ascii="Barlow Light" w:hAnsi="Barlow Light" w:cs="Arial"/>
          <w:b/>
          <w:lang w:val="es-MX"/>
        </w:rPr>
        <w:t>4.-</w:t>
      </w:r>
      <w:r w:rsidR="0015266D" w:rsidRPr="00427409">
        <w:rPr>
          <w:rFonts w:ascii="Barlow Light" w:hAnsi="Barlow Light" w:cs="Arial"/>
          <w:lang w:val="es-MX"/>
        </w:rPr>
        <w:t xml:space="preserve"> Las licencias otorgadas son personales, individuales e intransferibles y por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lo tanto, sólo podrán ser ejercidas por el titular en el predio autorizado y únicamente podrá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contener un sólo giro.</w:t>
      </w:r>
    </w:p>
    <w:p w:rsid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15266D" w:rsidRPr="00427409" w:rsidRDefault="0015266D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La persona física o moral que aparezca como titular se hará responsable del pago de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todos los créditos fiscales municipales que se ocasionen con motivo de la operación del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establecimiento.</w:t>
      </w:r>
    </w:p>
    <w:p w:rsid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15266D" w:rsidRPr="00427409" w:rsidRDefault="0015266D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Los establecimientos no podrán iniciar operaciones sin la licencia de funcionamiento que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al efecto se requiera.</w:t>
      </w:r>
    </w:p>
    <w:p w:rsidR="00427409" w:rsidRDefault="00427409" w:rsidP="00427409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15266D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>
        <w:rPr>
          <w:rFonts w:ascii="Barlow Light" w:hAnsi="Barlow Light" w:cs="Arial"/>
          <w:b/>
          <w:lang w:val="es-MX"/>
        </w:rPr>
        <w:t>Artículo 5</w:t>
      </w:r>
      <w:r w:rsidR="0015266D" w:rsidRPr="00427409">
        <w:rPr>
          <w:rFonts w:ascii="Barlow Light" w:hAnsi="Barlow Light" w:cs="Arial"/>
          <w:b/>
          <w:lang w:val="es-MX"/>
        </w:rPr>
        <w:t>.-</w:t>
      </w:r>
      <w:r w:rsidR="0015266D" w:rsidRPr="00427409">
        <w:rPr>
          <w:rFonts w:ascii="Barlow Light" w:hAnsi="Barlow Light" w:cs="Arial"/>
          <w:lang w:val="es-MX"/>
        </w:rPr>
        <w:t xml:space="preserve"> El Ayuntamiento de Mérida ejercerá las funciones ejecutivas señaladas en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este Reglamento a través del Presidente Municipal, por sí o por el titular de la Dirección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quienes tendrán dentro de sus atribuciones:</w:t>
      </w:r>
    </w:p>
    <w:p w:rsidR="00427409" w:rsidRP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0B0E80" w:rsidRPr="00427409" w:rsidRDefault="0015266D" w:rsidP="004274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Aplicar las disposiciones contenidas en el presente Reglamento;</w:t>
      </w:r>
    </w:p>
    <w:p w:rsidR="000B0E80" w:rsidRPr="00427409" w:rsidRDefault="0015266D" w:rsidP="004274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Rechazar las solicitudes, expedir o cancelar, en su caso; las licencias a que se refiere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este ordenamiento;</w:t>
      </w:r>
    </w:p>
    <w:p w:rsidR="000B0E80" w:rsidRPr="00427409" w:rsidRDefault="0015266D" w:rsidP="004274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Negar o revocar la expedición de licencias a quien se demuestre haya proporcionado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datos falsos para obtener la misma o no cumplan con los requisitos para su obtención;</w:t>
      </w:r>
    </w:p>
    <w:p w:rsidR="000B0E80" w:rsidRPr="00427409" w:rsidRDefault="0015266D" w:rsidP="004274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Ordenar visitas de inspección a los establecimientos a que se refiere este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ordenamiento, a efecto de verificar la clasificación de los mismos;</w:t>
      </w:r>
    </w:p>
    <w:p w:rsidR="000B0E80" w:rsidRPr="00427409" w:rsidRDefault="0015266D" w:rsidP="004274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Imponer las sanciones por infracción a las disposiciones de este Reglamento, los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ordenamientos estatales o federales, así como llevar a cabo los procedimientos para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aplicarlas; y</w:t>
      </w:r>
    </w:p>
    <w:p w:rsidR="0015266D" w:rsidRPr="00427409" w:rsidRDefault="0015266D" w:rsidP="004274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Las demás que le confiere este Reglamento y demás disposiciones jurídicas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aplicables.</w:t>
      </w:r>
    </w:p>
    <w:p w:rsidR="00427409" w:rsidRDefault="00427409" w:rsidP="00427409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15266D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 6.-</w:t>
      </w:r>
      <w:r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 xml:space="preserve">Son atribuciones </w:t>
      </w:r>
      <w:r w:rsidR="000B0E80" w:rsidRPr="00427409">
        <w:rPr>
          <w:rFonts w:ascii="Barlow Light" w:hAnsi="Barlow Light" w:cs="Arial"/>
          <w:lang w:val="es-MX"/>
        </w:rPr>
        <w:t>de la Dirección</w:t>
      </w:r>
      <w:r w:rsidR="0015266D" w:rsidRPr="00427409">
        <w:rPr>
          <w:rFonts w:ascii="Barlow Light" w:hAnsi="Barlow Light" w:cs="Arial"/>
          <w:lang w:val="es-MX"/>
        </w:rPr>
        <w:t>:</w:t>
      </w:r>
    </w:p>
    <w:p w:rsidR="00427409" w:rsidRP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0B0E80" w:rsidRPr="00427409" w:rsidRDefault="0015266D" w:rsidP="004274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Llevar un registro de licencias expedidas;</w:t>
      </w:r>
    </w:p>
    <w:p w:rsidR="000B0E80" w:rsidRPr="00427409" w:rsidRDefault="0015266D" w:rsidP="004274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Cobrar por la expedición o revalidación de licencias de funcionamiento de conformidad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con la Ley de Hacienda del Municipio de Mérida;</w:t>
      </w:r>
    </w:p>
    <w:p w:rsidR="000B0E80" w:rsidRPr="00427409" w:rsidRDefault="0015266D" w:rsidP="004274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Cobrar las multas y recargos por infracciones impuestas por violación a este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ordenamiento a través del procedimiento administrativo de ejecución;</w:t>
      </w:r>
    </w:p>
    <w:p w:rsidR="000B0E80" w:rsidRPr="00427409" w:rsidRDefault="0015266D" w:rsidP="004274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Tramitar y resolver los recursos administrativos que procedan conforme a la Ley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Orgánica de los Mu</w:t>
      </w:r>
      <w:r w:rsidR="000B0E80" w:rsidRPr="00427409">
        <w:rPr>
          <w:rFonts w:ascii="Barlow Light" w:hAnsi="Barlow Light" w:cs="Arial"/>
          <w:lang w:val="es-MX"/>
        </w:rPr>
        <w:t>nicipios del Estado de Yucatán;</w:t>
      </w:r>
    </w:p>
    <w:p w:rsidR="000B0E80" w:rsidRPr="00427409" w:rsidRDefault="0015266D" w:rsidP="004274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Autorizar las licencias conforme a las disposiciones del presente reglamento y demás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disposiciones aplicables;</w:t>
      </w:r>
    </w:p>
    <w:p w:rsidR="000B0E80" w:rsidRPr="00427409" w:rsidRDefault="0015266D" w:rsidP="004274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Negar las licencias conforme a las disposiciones del presente Reglamento y demás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disposiciones aplicables; y</w:t>
      </w:r>
    </w:p>
    <w:p w:rsidR="0015266D" w:rsidRPr="00427409" w:rsidRDefault="0015266D" w:rsidP="004274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Las demás atribuciones que le confiere este ordenamiento y las demás disposiciones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jurídicas aplicables.</w:t>
      </w:r>
    </w:p>
    <w:p w:rsidR="00427409" w:rsidRDefault="00427409" w:rsidP="00427409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15266D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 7.-</w:t>
      </w:r>
      <w:r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La Autoridad ejecutiva contará con un cuerpo de Inspectores quienes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supervisarán los establecimientos, verificando en todo caso la clasificación, diseño y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ubicación de los mismos, así como el cumplimiento de este Reglamento, en los términos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que señala el artículo 16 de la Constitución Política de los Estados Unidos Mexicanos.</w:t>
      </w:r>
    </w:p>
    <w:p w:rsidR="00427409" w:rsidRP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15266D" w:rsidRPr="00427409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CAPTIULO II</w:t>
      </w:r>
    </w:p>
    <w:p w:rsidR="0015266D" w:rsidRPr="00427409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CLASIFICACION DE ESTABLECIMIENTOS</w:t>
      </w:r>
    </w:p>
    <w:p w:rsidR="00364A0D" w:rsidRPr="00427409" w:rsidRDefault="00364A0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15266D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</w:t>
      </w:r>
      <w:r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8.-</w:t>
      </w:r>
      <w:r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La venta de bebidas alcohólicas o cerveza en su modalidad de envase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cerrado para su consumo en lugar diferente, se podrá efectuar en los siguientes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establecimientos:</w:t>
      </w:r>
    </w:p>
    <w:p w:rsidR="00427409" w:rsidRP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0B0E80" w:rsidRPr="00427409" w:rsidRDefault="0015266D" w:rsidP="004274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EXPENDIO DE VINOS, LICORES Y CERVEZAS EN ENVASE CERRADO OLICORERÍA</w:t>
      </w:r>
      <w:r w:rsidRPr="00427409">
        <w:rPr>
          <w:rFonts w:ascii="Barlow Light" w:hAnsi="Barlow Light" w:cs="Arial"/>
          <w:lang w:val="es-MX"/>
        </w:rPr>
        <w:t>: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Es el establecimiento dedicado al expendio de bebidas alcohólicas en sus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modalidades de aguardiente, fermentados, destilados, espirituosos y cualquier clase de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cerveza en envase cerrado y precisamente para su consumo en otro lugar;</w:t>
      </w:r>
    </w:p>
    <w:p w:rsidR="000B0E80" w:rsidRPr="00427409" w:rsidRDefault="0015266D" w:rsidP="004274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EXPENDIO DE CERVEZA EN ENVASE CERRADO</w:t>
      </w:r>
      <w:r w:rsidRPr="00427409">
        <w:rPr>
          <w:rFonts w:ascii="Barlow Light" w:hAnsi="Barlow Light" w:cs="Arial"/>
          <w:lang w:val="es-MX"/>
        </w:rPr>
        <w:t>.- Es el establecimiento dedicado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al expendio de cualquier clase de cerveza en envase cerrado y precisamente para su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consumo en otro lugar;</w:t>
      </w:r>
    </w:p>
    <w:p w:rsidR="000B0E80" w:rsidRPr="00427409" w:rsidRDefault="0015266D" w:rsidP="004274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SUPERMERCADO O TIENDA DE AUTOSERVICIO A.-</w:t>
      </w:r>
      <w:r w:rsidRPr="00427409">
        <w:rPr>
          <w:rFonts w:ascii="Barlow Light" w:hAnsi="Barlow Light" w:cs="Arial"/>
          <w:lang w:val="es-MX"/>
        </w:rPr>
        <w:t xml:space="preserve"> Es el establecimiento cuya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función es la comercialización de víveres, artículos de aseo personal y de limpieza, así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como cualquier artículo de consumo general; debe estar organizado por departamentos y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tener presentación de autoservicio, donde se expenden bebidas alcohólicas de cualquier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tipo de marcas nacionales o extranjeras para su consumo en otro lugar y que cuente con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un área de exhibición y venta superior a los 200 metros cuadrados.</w:t>
      </w:r>
    </w:p>
    <w:p w:rsidR="000B0E80" w:rsidRPr="00427409" w:rsidRDefault="0015266D" w:rsidP="004274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MINISUPER O TIENDA DE AUTOSERVICIO B.-</w:t>
      </w:r>
      <w:r w:rsidRPr="00427409">
        <w:rPr>
          <w:rFonts w:ascii="Barlow Light" w:hAnsi="Barlow Light" w:cs="Arial"/>
          <w:lang w:val="es-MX"/>
        </w:rPr>
        <w:t xml:space="preserve"> Es el establecimiento cuya función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es la comercialización de víveres, artículos de aseo personal y de limpieza, así como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cualquier artículo de consumo general; puede o no estar organizado por departamentos o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tener presentación de autoservicio, donde se expenden bebidas alcohólicas de cualquier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tipo de marcas nacionales o extranjeras para su consumo en otro lugar y que cuente con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un área de exhibición y venta de 70 a 200 metros cuadrados; y</w:t>
      </w:r>
    </w:p>
    <w:p w:rsidR="0015266D" w:rsidRPr="00427409" w:rsidRDefault="0015266D" w:rsidP="004274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 xml:space="preserve">EXPENDIOS DE VINOS </w:t>
      </w:r>
      <w:r w:rsidR="00427409">
        <w:rPr>
          <w:rFonts w:ascii="Barlow Light" w:hAnsi="Barlow Light" w:cs="Arial"/>
          <w:b/>
          <w:lang w:val="es-MX"/>
        </w:rPr>
        <w:t>Y LICORES AL POR MAYOR O BODEGA</w:t>
      </w:r>
      <w:proofErr w:type="gramStart"/>
      <w:r w:rsidR="00427409">
        <w:rPr>
          <w:rFonts w:ascii="Barlow Light" w:hAnsi="Barlow Light" w:cs="Arial"/>
          <w:b/>
          <w:lang w:val="es-MX"/>
        </w:rPr>
        <w:t>.</w:t>
      </w:r>
      <w:r w:rsidR="000B0E80" w:rsidRPr="00427409">
        <w:rPr>
          <w:rFonts w:ascii="Barlow Light" w:hAnsi="Barlow Light" w:cs="Arial"/>
          <w:b/>
          <w:lang w:val="es-MX"/>
        </w:rPr>
        <w:t>–</w:t>
      </w:r>
      <w:proofErr w:type="gramEnd"/>
      <w:r w:rsidRPr="00427409">
        <w:rPr>
          <w:rFonts w:ascii="Barlow Light" w:hAnsi="Barlow Light" w:cs="Arial"/>
          <w:lang w:val="es-MX"/>
        </w:rPr>
        <w:t xml:space="preserve"> Establecimientos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mercantiles utilizados como bodegas y distribuidoras de bebidas alcohólicas y cervezas,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que tienen como función, la de almacenar bebidas alcohólicas y las de expenderlas</w:t>
      </w:r>
      <w:r w:rsidR="000B0E80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únicamente para distribución mediante pedidos al mayoreo.</w:t>
      </w:r>
    </w:p>
    <w:p w:rsidR="00427409" w:rsidRDefault="00427409" w:rsidP="00427409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15266D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</w:t>
      </w:r>
      <w:r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9.-</w:t>
      </w:r>
      <w:r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La venta de bebidas alcohólicas o cerveza en envase abierto o al copeo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para su consumo en el mismo lugar, se podrá efectuar en los siguientes giros:</w:t>
      </w:r>
    </w:p>
    <w:p w:rsidR="00427409" w:rsidRP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15266D" w:rsidRDefault="0015266D" w:rsidP="004274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RESTAURANTE DE PRIMERA O DE LUJO.-</w:t>
      </w:r>
      <w:r w:rsidRPr="00427409">
        <w:rPr>
          <w:rFonts w:ascii="Barlow Light" w:hAnsi="Barlow Light" w:cs="Arial"/>
          <w:lang w:val="es-MX"/>
        </w:rPr>
        <w:t xml:space="preserve"> Es el establecimiento cuya presentación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al público se basa en el lujo y confort. El objetivo primordial de esta modalidad de giro es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ofrecer al público alimentos preparados, tipo comida especializada nacional e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internacional y en su caso, espacios de recreación y esparcimiento. Podrán contar con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barra para servicio al copeo sin alimentos con una superficie no mayor al diez por ciento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del área de atención a comensales y en donde se expenden bebidas alcohólicas de todo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tipo nacionales y extranjeras incluyendo cerveza. Los Restaurantes de este tipo se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clasificaran de acuerdo con su capacidad en:</w:t>
      </w:r>
    </w:p>
    <w:p w:rsidR="00427409" w:rsidRPr="00427409" w:rsidRDefault="00427409" w:rsidP="00427409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lang w:val="es-MX"/>
        </w:rPr>
      </w:pPr>
    </w:p>
    <w:p w:rsidR="0015266D" w:rsidRPr="00427409" w:rsidRDefault="0015266D" w:rsidP="0042740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RESTAURANTE DE PRIMERA A: Es el establecimiento que cuenta con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capacidad superior a 100 personas;</w:t>
      </w:r>
    </w:p>
    <w:p w:rsidR="0015266D" w:rsidRPr="00427409" w:rsidRDefault="0015266D" w:rsidP="0042740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RESTAURANTE DE PRIMERA B: Es el establecimiento que cuenta con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capacidad menor a 100 personas y mayor de 30 personas; y</w:t>
      </w:r>
    </w:p>
    <w:p w:rsidR="0015266D" w:rsidRPr="00427409" w:rsidRDefault="0015266D" w:rsidP="0042740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RESTAURANTE DE PRIMERA C: Es el establecimiento que cuenta con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una capacidad menor de 30 personas.</w:t>
      </w:r>
    </w:p>
    <w:p w:rsidR="00427409" w:rsidRPr="00427409" w:rsidRDefault="00427409" w:rsidP="00427409">
      <w:pPr>
        <w:spacing w:after="0" w:line="240" w:lineRule="auto"/>
        <w:ind w:left="360"/>
        <w:jc w:val="both"/>
        <w:rPr>
          <w:rFonts w:ascii="Barlow Light" w:hAnsi="Barlow Light" w:cs="Arial"/>
          <w:lang w:val="es-MX"/>
        </w:rPr>
      </w:pPr>
    </w:p>
    <w:p w:rsidR="0015266D" w:rsidRDefault="0015266D" w:rsidP="004274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lastRenderedPageBreak/>
        <w:t>RESTAURANTE DE SEGUNDA.-</w:t>
      </w:r>
      <w:r w:rsidRPr="00427409">
        <w:rPr>
          <w:rFonts w:ascii="Barlow Light" w:hAnsi="Barlow Light" w:cs="Arial"/>
          <w:lang w:val="es-MX"/>
        </w:rPr>
        <w:t xml:space="preserve"> Es el establecimiento cuyo objetivo primordial es el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ofrecer al público cualquier tipo de alimentos elaborados y que podrán ser acompañados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de bebidas alcohólicas de todo tipo nacionales y extranjeras incluyendo cerveza, cuyas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características de confort y mobiliario no son de lujo. Los Restaurantes de este tipo se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clasificarán de acuerdo con su capacidad en:</w:t>
      </w:r>
    </w:p>
    <w:p w:rsidR="00427409" w:rsidRPr="00427409" w:rsidRDefault="00427409" w:rsidP="00427409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lang w:val="es-MX"/>
        </w:rPr>
      </w:pPr>
    </w:p>
    <w:p w:rsidR="0015266D" w:rsidRPr="00427409" w:rsidRDefault="0015266D" w:rsidP="0042740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RESTAURANTE DE SEGUNDA A: Es el establecimiento que cuenta con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capacidad superior a 100 personas;</w:t>
      </w:r>
    </w:p>
    <w:p w:rsidR="0015266D" w:rsidRPr="00427409" w:rsidRDefault="0015266D" w:rsidP="0042740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RESTAURANTE DE SEGUNDA B: Es el establecimiento que cuenta con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capacidad menor a 100 personas y mayor de 30 personas; y</w:t>
      </w:r>
    </w:p>
    <w:p w:rsidR="0015266D" w:rsidRPr="00427409" w:rsidRDefault="0015266D" w:rsidP="0042740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RESTAURANTE DE SEGUNDA C: Es el establecimiento que cuenta con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una capacidad menor de 30 personas</w:t>
      </w:r>
    </w:p>
    <w:p w:rsidR="00427409" w:rsidRPr="00427409" w:rsidRDefault="00427409" w:rsidP="00427409">
      <w:pPr>
        <w:spacing w:after="0" w:line="240" w:lineRule="auto"/>
        <w:ind w:left="360"/>
        <w:jc w:val="both"/>
        <w:rPr>
          <w:rFonts w:ascii="Barlow Light" w:hAnsi="Barlow Light" w:cs="Arial"/>
          <w:lang w:val="es-MX"/>
        </w:rPr>
      </w:pPr>
    </w:p>
    <w:p w:rsidR="0015266D" w:rsidRPr="00427409" w:rsidRDefault="0015266D" w:rsidP="004274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CANTINA Y BAR:</w:t>
      </w:r>
    </w:p>
    <w:p w:rsidR="00427409" w:rsidRDefault="00427409" w:rsidP="00427409">
      <w:pPr>
        <w:spacing w:after="0" w:line="240" w:lineRule="auto"/>
        <w:ind w:left="360"/>
        <w:jc w:val="both"/>
        <w:rPr>
          <w:rFonts w:ascii="Barlow Light" w:hAnsi="Barlow Light" w:cs="Arial"/>
          <w:lang w:val="es-MX"/>
        </w:rPr>
      </w:pPr>
    </w:p>
    <w:p w:rsidR="0015266D" w:rsidRPr="00427409" w:rsidRDefault="0015266D" w:rsidP="0042740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CANTINA.- Es el establecimiento donde se expide al público todo tipo</w:t>
      </w:r>
      <w:r w:rsidR="00506364" w:rsidRPr="00427409">
        <w:rPr>
          <w:rFonts w:ascii="Barlow Light" w:hAnsi="Barlow Light" w:cs="Arial"/>
          <w:lang w:val="es-MX"/>
        </w:rPr>
        <w:t xml:space="preserve"> de b</w:t>
      </w:r>
      <w:r w:rsidRPr="00427409">
        <w:rPr>
          <w:rFonts w:ascii="Barlow Light" w:hAnsi="Barlow Light" w:cs="Arial"/>
          <w:lang w:val="es-MX"/>
        </w:rPr>
        <w:t>ebidas alcohólicas nacionales o de procedencia extranjera para su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consumo en el mismo, sin presentación de espectáculos y podrán contar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con barra; y</w:t>
      </w:r>
    </w:p>
    <w:p w:rsidR="0015266D" w:rsidRPr="00427409" w:rsidRDefault="0015266D" w:rsidP="0042740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BAR.- Es el establecimiento, que cuenta con barra de servicio común de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atención de personas que estén en el mismo, y en el que se expende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todo tipo de bebidas alcohólicas para su consumo en él.</w:t>
      </w:r>
    </w:p>
    <w:p w:rsidR="00427409" w:rsidRPr="00427409" w:rsidRDefault="00427409" w:rsidP="00427409">
      <w:pPr>
        <w:spacing w:after="0" w:line="240" w:lineRule="auto"/>
        <w:ind w:left="360"/>
        <w:jc w:val="both"/>
        <w:rPr>
          <w:rFonts w:ascii="Barlow Light" w:hAnsi="Barlow Light" w:cs="Arial"/>
          <w:lang w:val="es-MX"/>
        </w:rPr>
      </w:pPr>
    </w:p>
    <w:p w:rsidR="00506364" w:rsidRPr="00427409" w:rsidRDefault="0015266D" w:rsidP="004274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CABARET Y CENTRO NOCTURNO.-</w:t>
      </w:r>
      <w:r w:rsidRPr="00427409">
        <w:rPr>
          <w:rFonts w:ascii="Barlow Light" w:hAnsi="Barlow Light" w:cs="Arial"/>
          <w:lang w:val="es-MX"/>
        </w:rPr>
        <w:t xml:space="preserve"> Es el establecimiento que constituye un lugar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de reunión y esparcimiento con espacio destinado a bailar, con orquesta o grupo musical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permanente y presentación de por lo menos dos espectáculos a la semana y en donde se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expenden bebidas alcohólicas.</w:t>
      </w:r>
    </w:p>
    <w:p w:rsidR="00506364" w:rsidRPr="00427409" w:rsidRDefault="0015266D" w:rsidP="004274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DISCOTECAS.-</w:t>
      </w:r>
      <w:r w:rsidRPr="00427409">
        <w:rPr>
          <w:rFonts w:ascii="Barlow Light" w:hAnsi="Barlow Light" w:cs="Arial"/>
          <w:lang w:val="es-MX"/>
        </w:rPr>
        <w:t xml:space="preserve"> Es el lugar de reunión y esparcimiento con espacio destinado para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bailar, debiendo contar con música continua grabada o viva, contando además con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instalaciones especiales de iluminación y en donde se expenden bebidas alcohólicas.</w:t>
      </w:r>
    </w:p>
    <w:p w:rsidR="0015266D" w:rsidRPr="00427409" w:rsidRDefault="0015266D" w:rsidP="004274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SALONES DE BAILE.-</w:t>
      </w:r>
      <w:r w:rsidRPr="00427409">
        <w:rPr>
          <w:rFonts w:ascii="Barlow Light" w:hAnsi="Barlow Light" w:cs="Arial"/>
          <w:lang w:val="es-MX"/>
        </w:rPr>
        <w:t xml:space="preserve"> Es el establecimiento en el que periódicamente se efectúan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bailes públicos con fines comerciales, proporcionando espacios para la recreación, el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 xml:space="preserve">esparcimiento y en donde se expenden bebidas alcohólicas. </w:t>
      </w:r>
    </w:p>
    <w:p w:rsidR="00427409" w:rsidRDefault="00427409" w:rsidP="00427409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15266D" w:rsidRPr="00427409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</w:t>
      </w:r>
      <w:r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10.-</w:t>
      </w:r>
      <w:r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Cuando por su denominación algún establecimiento no se encuentre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 xml:space="preserve">comprendido en la clasificación del </w:t>
      </w:r>
      <w:r w:rsidR="00506364" w:rsidRPr="00427409">
        <w:rPr>
          <w:rFonts w:ascii="Barlow Light" w:hAnsi="Barlow Light" w:cs="Arial"/>
          <w:lang w:val="es-MX"/>
        </w:rPr>
        <w:t>artículo</w:t>
      </w:r>
      <w:r w:rsidR="0015266D" w:rsidRPr="00427409">
        <w:rPr>
          <w:rFonts w:ascii="Barlow Light" w:hAnsi="Barlow Light" w:cs="Arial"/>
          <w:lang w:val="es-MX"/>
        </w:rPr>
        <w:t xml:space="preserve"> anterior, se ubicará en aquél que por sus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características le sea más semejante.</w:t>
      </w:r>
    </w:p>
    <w:p w:rsidR="00427409" w:rsidRDefault="00427409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15266D" w:rsidRPr="00427409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CAPITULO III</w:t>
      </w:r>
    </w:p>
    <w:p w:rsidR="0015266D" w:rsidRPr="00427409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OBLIGACIONES Y DERECHOS DE</w:t>
      </w:r>
      <w:r w:rsidR="00506364" w:rsidRPr="00427409">
        <w:rPr>
          <w:rFonts w:ascii="Barlow Light" w:hAnsi="Barlow Light" w:cs="Arial"/>
          <w:b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TITULARES DE LOS ESTABLECIMIENTOS</w:t>
      </w:r>
    </w:p>
    <w:p w:rsidR="00364A0D" w:rsidRPr="00427409" w:rsidRDefault="00364A0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15266D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</w:t>
      </w:r>
      <w:r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11</w:t>
      </w:r>
      <w:r w:rsidR="0015266D" w:rsidRPr="00427409">
        <w:rPr>
          <w:rFonts w:ascii="Barlow Light" w:hAnsi="Barlow Light" w:cs="Arial"/>
          <w:b/>
          <w:lang w:val="es-MX"/>
        </w:rPr>
        <w:t>.-</w:t>
      </w:r>
      <w:r w:rsidR="0015266D" w:rsidRPr="00427409">
        <w:rPr>
          <w:rFonts w:ascii="Barlow Light" w:hAnsi="Barlow Light" w:cs="Arial"/>
          <w:lang w:val="es-MX"/>
        </w:rPr>
        <w:t xml:space="preserve"> Son obligaciones de los titulares de las licencias o sus representantes,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administradores y encargados de los establecimientos a los que se refiere el presente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ordenamiento, los siguientes:</w:t>
      </w:r>
    </w:p>
    <w:p w:rsidR="00427409" w:rsidRP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506364" w:rsidRPr="00427409" w:rsidRDefault="0015266D" w:rsidP="004274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Contar con la licencia correspondiente, previo pago ante la Dirección, que permita al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establecimiento iniciar su actividad;</w:t>
      </w:r>
    </w:p>
    <w:p w:rsidR="00506364" w:rsidRPr="00427409" w:rsidRDefault="0015266D" w:rsidP="004274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Operar únicamente el giro o giros autorizados;</w:t>
      </w:r>
    </w:p>
    <w:p w:rsidR="00506364" w:rsidRPr="00427409" w:rsidRDefault="0015266D" w:rsidP="004274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Tener en el establecimiento la licencia de funcionamiento expedida por la Autoridad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Municipal que acredite su legal funcionamiento, o en su caso, copia certificada de la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misma;</w:t>
      </w:r>
    </w:p>
    <w:p w:rsidR="00506364" w:rsidRPr="00427409" w:rsidRDefault="0015266D" w:rsidP="004274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lastRenderedPageBreak/>
        <w:t>Notificar por escrito el aviso de baja, cancelación, cambio de giro o de domicilio, ante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la Dirección de Finanzas y Tesorería Municipal. El plazo para dicha notificación, es de 15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días hábiles a partir de la fecha en que se produzca el supuesto;</w:t>
      </w:r>
    </w:p>
    <w:p w:rsidR="00506364" w:rsidRPr="00427409" w:rsidRDefault="0015266D" w:rsidP="004274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Revalidar las licencias de funcionamiento de acuerdo a las disposiciones legales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aplicables ante la Dirección, dentro del plazo señalado por esta dependencia.</w:t>
      </w:r>
      <w:r w:rsidR="00506364" w:rsidRPr="00427409">
        <w:rPr>
          <w:rFonts w:ascii="Barlow Light" w:hAnsi="Barlow Light" w:cs="Arial"/>
          <w:lang w:val="es-MX"/>
        </w:rPr>
        <w:t xml:space="preserve"> </w:t>
      </w:r>
    </w:p>
    <w:p w:rsidR="0015266D" w:rsidRPr="00427409" w:rsidRDefault="0015266D" w:rsidP="004274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Las demás que fije este ordenamiento.</w:t>
      </w:r>
    </w:p>
    <w:p w:rsidR="00427409" w:rsidRDefault="00427409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15266D" w:rsidRPr="00427409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CAPITULO IV</w:t>
      </w:r>
    </w:p>
    <w:p w:rsidR="0015266D" w:rsidRPr="00427409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DE LA EXPEDICIÓN DE LOS PERMISOS Y LICENCIAS</w:t>
      </w:r>
    </w:p>
    <w:p w:rsidR="00364A0D" w:rsidRPr="00427409" w:rsidRDefault="00364A0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15266D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</w:t>
      </w:r>
      <w:r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12</w:t>
      </w:r>
      <w:r w:rsidR="0015266D" w:rsidRPr="00427409">
        <w:rPr>
          <w:rFonts w:ascii="Barlow Light" w:hAnsi="Barlow Light" w:cs="Arial"/>
          <w:b/>
          <w:lang w:val="es-MX"/>
        </w:rPr>
        <w:t>.-</w:t>
      </w:r>
      <w:r w:rsidR="0015266D" w:rsidRPr="00427409">
        <w:rPr>
          <w:rFonts w:ascii="Barlow Light" w:hAnsi="Barlow Light" w:cs="Arial"/>
          <w:lang w:val="es-MX"/>
        </w:rPr>
        <w:t xml:space="preserve"> Para obtener la licencia el interesado deberá haber cumplido con los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requisitos y lineamientos fijados en los ordenamientos federales, estatales y municipales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aplicables.</w:t>
      </w:r>
    </w:p>
    <w:p w:rsidR="00427409" w:rsidRP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15266D" w:rsidRPr="00427409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</w:t>
      </w:r>
      <w:r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13</w:t>
      </w:r>
      <w:r w:rsidR="0015266D" w:rsidRPr="00427409">
        <w:rPr>
          <w:rFonts w:ascii="Barlow Light" w:hAnsi="Barlow Light" w:cs="Arial"/>
          <w:b/>
          <w:lang w:val="es-MX"/>
        </w:rPr>
        <w:t>.-</w:t>
      </w:r>
      <w:r w:rsidR="0015266D" w:rsidRPr="00427409">
        <w:rPr>
          <w:rFonts w:ascii="Barlow Light" w:hAnsi="Barlow Light" w:cs="Arial"/>
          <w:lang w:val="es-MX"/>
        </w:rPr>
        <w:t xml:space="preserve"> El único autorizado y responsable en cuanto a la operación del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establecimiento será quien aparece como titular de la licencia.</w:t>
      </w:r>
    </w:p>
    <w:p w:rsidR="00427409" w:rsidRDefault="00427409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15266D" w:rsidRPr="00427409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CAPITULO V</w:t>
      </w:r>
    </w:p>
    <w:p w:rsidR="0015266D" w:rsidRPr="00427409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SANCIONES</w:t>
      </w:r>
    </w:p>
    <w:p w:rsidR="00364A0D" w:rsidRPr="00427409" w:rsidRDefault="00364A0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15266D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</w:t>
      </w:r>
      <w:r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14.-</w:t>
      </w:r>
      <w:r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Son responsables de las infracciones que se cometan al presente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Reglamento, los propietarios, administradores y los encargados de los establecimientos a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que se refiere este ordenamiento.</w:t>
      </w:r>
    </w:p>
    <w:p w:rsidR="00427409" w:rsidRP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15266D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</w:t>
      </w:r>
      <w:r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15.-</w:t>
      </w:r>
      <w:r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Corresponde a la Dirección, previo otorgamiento del derecho de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 xml:space="preserve">audiencia, determinar la revocación de las </w:t>
      </w:r>
      <w:r w:rsidR="00481287" w:rsidRPr="00427409">
        <w:rPr>
          <w:rFonts w:ascii="Barlow Light" w:hAnsi="Barlow Light" w:cs="Arial"/>
          <w:lang w:val="es-MX"/>
        </w:rPr>
        <w:t>licencias,</w:t>
      </w:r>
      <w:r w:rsidR="0015266D" w:rsidRPr="00427409">
        <w:rPr>
          <w:rFonts w:ascii="Barlow Light" w:hAnsi="Barlow Light" w:cs="Arial"/>
          <w:lang w:val="es-MX"/>
        </w:rPr>
        <w:t xml:space="preserve"> cuando se den los siguientes</w:t>
      </w:r>
      <w:r w:rsidR="00506364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supuestos:</w:t>
      </w:r>
    </w:p>
    <w:p w:rsidR="00427409" w:rsidRP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81287" w:rsidRPr="00427409" w:rsidRDefault="0015266D" w:rsidP="004274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Se utilice dolo, mala fe o se proporcione información o documentos falsos para obtener</w:t>
      </w:r>
      <w:r w:rsidR="00481287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licencias de funcionamiento o sus revalidaciones;</w:t>
      </w:r>
    </w:p>
    <w:p w:rsidR="0015266D" w:rsidRPr="00427409" w:rsidRDefault="0015266D" w:rsidP="004274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Por vender, ceder, prestar, arrendar, gravar, permutar o transferir las licencias.</w:t>
      </w:r>
    </w:p>
    <w:p w:rsidR="00427409" w:rsidRDefault="00427409" w:rsidP="00427409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15266D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</w:t>
      </w:r>
      <w:r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16</w:t>
      </w:r>
      <w:r w:rsidR="0015266D" w:rsidRPr="00427409">
        <w:rPr>
          <w:rFonts w:ascii="Barlow Light" w:hAnsi="Barlow Light" w:cs="Arial"/>
          <w:b/>
          <w:lang w:val="es-MX"/>
        </w:rPr>
        <w:t>.-</w:t>
      </w:r>
      <w:r w:rsidR="0015266D" w:rsidRPr="00427409">
        <w:rPr>
          <w:rFonts w:ascii="Barlow Light" w:hAnsi="Barlow Light" w:cs="Arial"/>
          <w:lang w:val="es-MX"/>
        </w:rPr>
        <w:t xml:space="preserve"> La Dirección impondrá las sanciones por violación al presente</w:t>
      </w:r>
      <w:r w:rsidR="00481287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ordenamiento, de conformidad con lo siguiente:</w:t>
      </w:r>
    </w:p>
    <w:p w:rsidR="00427409" w:rsidRP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81287" w:rsidRPr="00427409" w:rsidRDefault="0015266D" w:rsidP="004274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 xml:space="preserve">Multa de 5 a 15 </w:t>
      </w:r>
      <w:r w:rsidR="0085672F" w:rsidRPr="00427409">
        <w:rPr>
          <w:rFonts w:ascii="Barlow Light" w:hAnsi="Barlow Light" w:cs="Arial"/>
          <w:lang w:val="es-MX"/>
        </w:rPr>
        <w:t>veces la Unidad de Medida y Actualización</w:t>
      </w:r>
      <w:r w:rsidRPr="00427409">
        <w:rPr>
          <w:rFonts w:ascii="Barlow Light" w:hAnsi="Barlow Light" w:cs="Arial"/>
          <w:lang w:val="es-MX"/>
        </w:rPr>
        <w:t xml:space="preserve"> por violación a las disposiciones de este</w:t>
      </w:r>
      <w:r w:rsidR="00481287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ordenamiento;</w:t>
      </w:r>
    </w:p>
    <w:p w:rsidR="0085672F" w:rsidRPr="00427409" w:rsidRDefault="0085672F" w:rsidP="00427409">
      <w:pPr>
        <w:pStyle w:val="Prrafodelista"/>
        <w:spacing w:after="0" w:line="240" w:lineRule="auto"/>
        <w:ind w:left="1080"/>
        <w:jc w:val="right"/>
        <w:rPr>
          <w:rFonts w:ascii="Barlow Light" w:hAnsi="Barlow Light" w:cs="Arial"/>
          <w:i/>
          <w:color w:val="0000FF"/>
          <w:sz w:val="20"/>
          <w:lang w:val="es-MX"/>
        </w:rPr>
      </w:pPr>
      <w:r w:rsidRPr="00427409">
        <w:rPr>
          <w:rFonts w:ascii="Barlow Light" w:hAnsi="Barlow Light" w:cs="Arial"/>
          <w:i/>
          <w:color w:val="0000FF"/>
          <w:sz w:val="20"/>
          <w:lang w:val="es-MX"/>
        </w:rPr>
        <w:t>Fracción reformada GACETA 31-01-2017</w:t>
      </w:r>
    </w:p>
    <w:p w:rsidR="00481287" w:rsidRPr="00427409" w:rsidRDefault="0015266D" w:rsidP="004274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Negar o revocar la expedición o revalidación de licencias a quien se demuestre haya</w:t>
      </w:r>
      <w:r w:rsidR="00481287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proporcionado datos falsos para obtener los mismos; y</w:t>
      </w:r>
    </w:p>
    <w:p w:rsidR="0015266D" w:rsidRPr="00427409" w:rsidRDefault="0015266D" w:rsidP="004274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Negar o revocar la expedición o revalidación de licencias, cuando se trate de</w:t>
      </w:r>
      <w:r w:rsidR="00481287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reincidencia por violación a las disposiciones de este ordenamiento, de los Estatales y</w:t>
      </w:r>
      <w:r w:rsidR="00481287"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lang w:val="es-MX"/>
        </w:rPr>
        <w:t>Federales.</w:t>
      </w:r>
    </w:p>
    <w:p w:rsidR="0015266D" w:rsidRPr="00427409" w:rsidRDefault="00364A0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CAPÍTULO VI</w:t>
      </w:r>
    </w:p>
    <w:p w:rsidR="0015266D" w:rsidRPr="00427409" w:rsidRDefault="00364A0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DE LOS RECURSOS</w:t>
      </w:r>
    </w:p>
    <w:p w:rsidR="00364A0D" w:rsidRPr="00427409" w:rsidRDefault="00364A0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15266D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</w:t>
      </w:r>
      <w:r w:rsidRPr="00427409">
        <w:rPr>
          <w:rFonts w:ascii="Barlow Light" w:hAnsi="Barlow Light" w:cs="Arial"/>
          <w:lang w:val="es-MX"/>
        </w:rPr>
        <w:t xml:space="preserve"> </w:t>
      </w:r>
      <w:r w:rsidRPr="00427409">
        <w:rPr>
          <w:rFonts w:ascii="Barlow Light" w:hAnsi="Barlow Light" w:cs="Arial"/>
          <w:b/>
          <w:lang w:val="es-MX"/>
        </w:rPr>
        <w:t>17</w:t>
      </w:r>
      <w:r w:rsidR="0015266D" w:rsidRPr="00427409">
        <w:rPr>
          <w:rFonts w:ascii="Barlow Light" w:hAnsi="Barlow Light" w:cs="Arial"/>
          <w:b/>
          <w:lang w:val="es-MX"/>
        </w:rPr>
        <w:t>.-</w:t>
      </w:r>
      <w:r w:rsidR="0015266D" w:rsidRPr="00427409">
        <w:rPr>
          <w:rFonts w:ascii="Barlow Light" w:hAnsi="Barlow Light" w:cs="Arial"/>
          <w:lang w:val="es-MX"/>
        </w:rPr>
        <w:t xml:space="preserve"> En contra de las resoluciones dictadas en la aplicación de este</w:t>
      </w:r>
      <w:r w:rsidR="00481287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Reglamento, procederán los Recursos previstos en la Ley Orgánica de los Municipios del</w:t>
      </w:r>
      <w:r w:rsidR="00481287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Estado de Yucatán, mismo que se substanciará en forma y términos señalados en la</w:t>
      </w:r>
      <w:r w:rsidR="00481287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propia Ley.</w:t>
      </w:r>
    </w:p>
    <w:p w:rsidR="00427409" w:rsidRP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15266D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Transitorio</w:t>
      </w:r>
    </w:p>
    <w:p w:rsidR="00BB6CD8" w:rsidRPr="00427409" w:rsidRDefault="00BB6CD8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15266D" w:rsidRDefault="007F0200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lastRenderedPageBreak/>
        <w:t>Único.-</w:t>
      </w:r>
      <w:r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El presente Reglamento entrará en vigor al día siguiente de su</w:t>
      </w:r>
      <w:r w:rsidR="00481287" w:rsidRPr="00427409">
        <w:rPr>
          <w:rFonts w:ascii="Barlow Light" w:hAnsi="Barlow Light" w:cs="Arial"/>
          <w:lang w:val="es-MX"/>
        </w:rPr>
        <w:t xml:space="preserve"> </w:t>
      </w:r>
      <w:r w:rsidR="0015266D" w:rsidRPr="00427409">
        <w:rPr>
          <w:rFonts w:ascii="Barlow Light" w:hAnsi="Barlow Light" w:cs="Arial"/>
          <w:lang w:val="es-MX"/>
        </w:rPr>
        <w:t>publicación en el Diario Oficial del Gobierno del Estado de Yucatán.</w:t>
      </w:r>
      <w:r w:rsidR="00481287" w:rsidRPr="00427409">
        <w:rPr>
          <w:rFonts w:ascii="Barlow Light" w:hAnsi="Barlow Light" w:cs="Arial"/>
          <w:lang w:val="es-MX"/>
        </w:rPr>
        <w:t xml:space="preserve"> </w:t>
      </w:r>
    </w:p>
    <w:p w:rsidR="00427409" w:rsidRP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15266D" w:rsidRPr="00BB6CD8" w:rsidRDefault="0015266D" w:rsidP="00427409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  <w:r w:rsidRPr="00BB6CD8">
        <w:rPr>
          <w:rFonts w:ascii="Barlow Light" w:hAnsi="Barlow Light" w:cs="Arial"/>
          <w:b/>
          <w:lang w:val="es-MX"/>
        </w:rPr>
        <w:t>DADO EN EL SALON DE CABILDOS DEL PALACIO MUNICIPAL, SEDE DEL</w:t>
      </w:r>
      <w:r w:rsidR="00481287" w:rsidRPr="00BB6CD8">
        <w:rPr>
          <w:rFonts w:ascii="Barlow Light" w:hAnsi="Barlow Light" w:cs="Arial"/>
          <w:b/>
          <w:lang w:val="es-MX"/>
        </w:rPr>
        <w:t xml:space="preserve"> </w:t>
      </w:r>
      <w:r w:rsidRPr="00BB6CD8">
        <w:rPr>
          <w:rFonts w:ascii="Barlow Light" w:hAnsi="Barlow Light" w:cs="Arial"/>
          <w:b/>
          <w:lang w:val="es-MX"/>
        </w:rPr>
        <w:t>AYUNTAMIENTO CONSTITUCIONAL DEL MUNICIPIO DE MERIDA, ESTADO</w:t>
      </w:r>
      <w:r w:rsidR="00481287" w:rsidRPr="00BB6CD8">
        <w:rPr>
          <w:rFonts w:ascii="Barlow Light" w:hAnsi="Barlow Light" w:cs="Arial"/>
          <w:b/>
          <w:lang w:val="es-MX"/>
        </w:rPr>
        <w:t xml:space="preserve"> </w:t>
      </w:r>
      <w:r w:rsidRPr="00BB6CD8">
        <w:rPr>
          <w:rFonts w:ascii="Barlow Light" w:hAnsi="Barlow Light" w:cs="Arial"/>
          <w:b/>
          <w:lang w:val="es-MX"/>
        </w:rPr>
        <w:t>DE YUCATÁN, A LOS VEINTISÉIS DÍAS DEL MES DE FEBRERO DEL DOS</w:t>
      </w:r>
      <w:r w:rsidR="00481287" w:rsidRPr="00BB6CD8">
        <w:rPr>
          <w:rFonts w:ascii="Barlow Light" w:hAnsi="Barlow Light" w:cs="Arial"/>
          <w:b/>
          <w:lang w:val="es-MX"/>
        </w:rPr>
        <w:t xml:space="preserve"> </w:t>
      </w:r>
      <w:r w:rsidRPr="00BB6CD8">
        <w:rPr>
          <w:rFonts w:ascii="Barlow Light" w:hAnsi="Barlow Light" w:cs="Arial"/>
          <w:b/>
          <w:lang w:val="es-MX"/>
        </w:rPr>
        <w:t>MIL TRES.</w:t>
      </w:r>
    </w:p>
    <w:p w:rsidR="00427409" w:rsidRPr="00427409" w:rsidRDefault="00427409" w:rsidP="00427409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15266D" w:rsidRPr="00BB6CD8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BB6CD8">
        <w:rPr>
          <w:rFonts w:ascii="Barlow Light" w:hAnsi="Barlow Light" w:cs="Arial"/>
          <w:b/>
          <w:lang w:val="es-MX"/>
        </w:rPr>
        <w:t>ATENTAMENTE</w:t>
      </w:r>
    </w:p>
    <w:p w:rsidR="0015266D" w:rsidRPr="00BB6CD8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BB6CD8">
        <w:rPr>
          <w:rFonts w:ascii="Barlow Light" w:hAnsi="Barlow Light" w:cs="Arial"/>
          <w:b/>
          <w:lang w:val="es-MX"/>
        </w:rPr>
        <w:t>“461 AÑOS DE NOBLEZA Y LEALTAD”</w:t>
      </w:r>
    </w:p>
    <w:p w:rsidR="00481287" w:rsidRPr="00BB6CD8" w:rsidRDefault="00481287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15266D" w:rsidRPr="00BB6CD8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BB6CD8">
        <w:rPr>
          <w:rFonts w:ascii="Barlow Light" w:hAnsi="Barlow Light" w:cs="Arial"/>
          <w:b/>
          <w:lang w:val="es-MX"/>
        </w:rPr>
        <w:t>C.P. ANA ROSA PAYÁN CERVERA</w:t>
      </w:r>
      <w:r w:rsidR="00427409" w:rsidRPr="00BB6CD8">
        <w:rPr>
          <w:rFonts w:ascii="Barlow Light" w:hAnsi="Barlow Light" w:cs="Arial"/>
          <w:b/>
          <w:lang w:val="es-MX"/>
        </w:rPr>
        <w:t xml:space="preserve"> </w:t>
      </w:r>
      <w:r w:rsidR="00427409" w:rsidRPr="00BB6CD8">
        <w:rPr>
          <w:rFonts w:ascii="Barlow Light" w:hAnsi="Barlow Light" w:cs="Arial"/>
          <w:b/>
          <w:lang w:val="es-MX"/>
        </w:rPr>
        <w:tab/>
      </w:r>
      <w:r w:rsidR="00427409" w:rsidRPr="00BB6CD8">
        <w:rPr>
          <w:rFonts w:ascii="Barlow Light" w:hAnsi="Barlow Light" w:cs="Arial"/>
          <w:b/>
          <w:lang w:val="es-MX"/>
        </w:rPr>
        <w:tab/>
      </w:r>
      <w:r w:rsidR="00481287" w:rsidRPr="00BB6CD8">
        <w:rPr>
          <w:rFonts w:ascii="Barlow Light" w:hAnsi="Barlow Light" w:cs="Arial"/>
          <w:b/>
          <w:lang w:val="es-MX"/>
        </w:rPr>
        <w:t>C.P. JOSÉ PERFECTO PINTO MATOS</w:t>
      </w:r>
    </w:p>
    <w:p w:rsidR="0015266D" w:rsidRPr="00BB6CD8" w:rsidRDefault="0015266D" w:rsidP="00427409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BB6CD8">
        <w:rPr>
          <w:rFonts w:ascii="Barlow Light" w:hAnsi="Barlow Light" w:cs="Arial"/>
          <w:b/>
          <w:lang w:val="es-MX"/>
        </w:rPr>
        <w:t>PRESIDENTA MUNICIPAL</w:t>
      </w:r>
      <w:r w:rsidR="00427409" w:rsidRPr="00BB6CD8">
        <w:rPr>
          <w:rFonts w:ascii="Barlow Light" w:hAnsi="Barlow Light" w:cs="Arial"/>
          <w:b/>
          <w:lang w:val="es-MX"/>
        </w:rPr>
        <w:t xml:space="preserve">  </w:t>
      </w:r>
      <w:r w:rsidR="00427409" w:rsidRPr="00BB6CD8">
        <w:rPr>
          <w:rFonts w:ascii="Barlow Light" w:hAnsi="Barlow Light" w:cs="Arial"/>
          <w:b/>
          <w:lang w:val="es-MX"/>
        </w:rPr>
        <w:tab/>
      </w:r>
      <w:r w:rsidR="00427409" w:rsidRPr="00BB6CD8">
        <w:rPr>
          <w:rFonts w:ascii="Barlow Light" w:hAnsi="Barlow Light" w:cs="Arial"/>
          <w:b/>
          <w:lang w:val="es-MX"/>
        </w:rPr>
        <w:tab/>
      </w:r>
      <w:r w:rsidR="00427409" w:rsidRPr="00BB6CD8">
        <w:rPr>
          <w:rFonts w:ascii="Barlow Light" w:hAnsi="Barlow Light" w:cs="Arial"/>
          <w:b/>
          <w:lang w:val="es-MX"/>
        </w:rPr>
        <w:tab/>
      </w:r>
      <w:r w:rsidR="00481287" w:rsidRPr="00BB6CD8">
        <w:rPr>
          <w:rFonts w:ascii="Barlow Light" w:hAnsi="Barlow Light" w:cs="Arial"/>
          <w:b/>
          <w:lang w:val="es-MX"/>
        </w:rPr>
        <w:t>SECRETARIO DEL AYUNTAMIENTO</w:t>
      </w:r>
    </w:p>
    <w:p w:rsidR="00427409" w:rsidRPr="00BB6CD8" w:rsidRDefault="00427409">
      <w:pPr>
        <w:rPr>
          <w:rFonts w:ascii="Barlow Light" w:hAnsi="Barlow Light" w:cs="Arial"/>
          <w:b/>
          <w:lang w:val="es-MX"/>
        </w:rPr>
      </w:pPr>
      <w:r w:rsidRPr="00BB6CD8">
        <w:rPr>
          <w:rFonts w:ascii="Barlow Light" w:hAnsi="Barlow Light" w:cs="Arial"/>
          <w:b/>
          <w:lang w:val="es-MX"/>
        </w:rPr>
        <w:br w:type="page"/>
      </w:r>
    </w:p>
    <w:p w:rsidR="00427409" w:rsidRDefault="00427409" w:rsidP="00BB6CD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lastRenderedPageBreak/>
        <w:t>ARTÍCULOS TRANSITORIOS DE ACUERDOS DE REFORMA</w:t>
      </w:r>
    </w:p>
    <w:p w:rsidR="00BB6CD8" w:rsidRPr="00427409" w:rsidRDefault="00BB6CD8" w:rsidP="00BB6CD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27409" w:rsidRDefault="00427409" w:rsidP="00BB6CD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ACUERDO</w:t>
      </w:r>
      <w:r w:rsidRPr="00427409">
        <w:rPr>
          <w:rFonts w:ascii="Barlow Light" w:hAnsi="Barlow Light" w:cs="Arial"/>
          <w:lang w:val="es-MX"/>
        </w:rPr>
        <w:t xml:space="preserve"> por el que se reforma la fracción I, del artículo16 del Reglamento que Regula la Clasificación de los Establecimientos Dedicados al Expendio de Bebidas Alcohólicas en el Municipio de Mérida.</w:t>
      </w:r>
    </w:p>
    <w:p w:rsidR="00BB6CD8" w:rsidRPr="00427409" w:rsidRDefault="00BB6CD8" w:rsidP="00BB6CD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27409" w:rsidRDefault="00427409" w:rsidP="00BB6CD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Publicado en Gaceta Municipal el 31 de enero de 2017</w:t>
      </w:r>
    </w:p>
    <w:p w:rsidR="00BB6CD8" w:rsidRPr="00427409" w:rsidRDefault="00BB6CD8" w:rsidP="00BB6CD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27409" w:rsidRDefault="00427409" w:rsidP="00BB6CD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XXV.-</w:t>
      </w:r>
      <w:r w:rsidRPr="00427409">
        <w:rPr>
          <w:rFonts w:ascii="Barlow Light" w:hAnsi="Barlow Light" w:cs="Arial"/>
          <w:lang w:val="es-MX"/>
        </w:rPr>
        <w:t xml:space="preserve"> Se reforma la fracción I, del artículo16 del Reglamento que Regula la Clasificación de los Establecimientos Dedicados al Expendio de Bebidas Alcohólicas en el Municipio de Mérida, para quedar como sigue:</w:t>
      </w:r>
    </w:p>
    <w:p w:rsidR="00BB6CD8" w:rsidRPr="00427409" w:rsidRDefault="00BB6CD8" w:rsidP="00BB6CD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27409" w:rsidRPr="00427409" w:rsidRDefault="00427409" w:rsidP="00BB6CD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……</w:t>
      </w:r>
    </w:p>
    <w:p w:rsidR="00BB6CD8" w:rsidRDefault="00BB6CD8" w:rsidP="00BB6CD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27409" w:rsidRDefault="00427409" w:rsidP="00BB6CD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TRANSITORIOS</w:t>
      </w:r>
    </w:p>
    <w:p w:rsidR="00BB6CD8" w:rsidRPr="00427409" w:rsidRDefault="00BB6CD8" w:rsidP="00BB6CD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427409" w:rsidRDefault="00427409" w:rsidP="00BB6CD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 PRIMERO.-</w:t>
      </w:r>
      <w:r w:rsidRPr="00427409">
        <w:rPr>
          <w:rFonts w:ascii="Barlow Light" w:hAnsi="Barlow Light" w:cs="Arial"/>
          <w:lang w:val="es-MX"/>
        </w:rPr>
        <w:t xml:space="preserve"> Publíquese las presentes Reformas en la Gaceta Municipal para los efectos legales correspondientes.</w:t>
      </w:r>
    </w:p>
    <w:p w:rsidR="00BB6CD8" w:rsidRPr="00427409" w:rsidRDefault="00BB6CD8" w:rsidP="00BB6CD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27409" w:rsidRDefault="00427409" w:rsidP="00BB6CD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 SEGUNDO.-</w:t>
      </w:r>
      <w:r w:rsidRPr="00427409">
        <w:rPr>
          <w:rFonts w:ascii="Barlow Light" w:hAnsi="Barlow Light" w:cs="Arial"/>
          <w:lang w:val="es-MX"/>
        </w:rPr>
        <w:t xml:space="preserve"> Todas las reformas señaladas entrarán en vigor al día siguiente de su publicación en la Gaceta Municipal.</w:t>
      </w:r>
    </w:p>
    <w:p w:rsidR="00BB6CD8" w:rsidRPr="00427409" w:rsidRDefault="00BB6CD8" w:rsidP="00BB6CD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27409" w:rsidRDefault="00427409" w:rsidP="00BB6CD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b/>
          <w:lang w:val="es-MX"/>
        </w:rPr>
        <w:t>ARTÍCULO TERCERO.-</w:t>
      </w:r>
      <w:r w:rsidRPr="00427409">
        <w:rPr>
          <w:rFonts w:ascii="Barlow Light" w:hAnsi="Barlow Light" w:cs="Arial"/>
          <w:lang w:val="es-MX"/>
        </w:rPr>
        <w:t xml:space="preserve"> Se derogan las disposiciones legales y administrativas de igual o menor rango que se opongan al presente reglamento.</w:t>
      </w:r>
    </w:p>
    <w:p w:rsidR="00BB6CD8" w:rsidRPr="00427409" w:rsidRDefault="00BB6CD8" w:rsidP="00BB6CD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27409" w:rsidRDefault="00427409" w:rsidP="00BB6CD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427409">
        <w:rPr>
          <w:rFonts w:ascii="Barlow Light" w:hAnsi="Barlow Light" w:cs="Arial"/>
          <w:lang w:val="es-MX"/>
        </w:rPr>
        <w:t>Dado en el Salón de Cabildo de Palacio Municipal, sede del Ayuntamiento de Mérida a los veintisiete días del mes de enero del año dos mil diecisiete.</w:t>
      </w:r>
    </w:p>
    <w:p w:rsidR="00BB6CD8" w:rsidRPr="00427409" w:rsidRDefault="00BB6CD8" w:rsidP="00BB6CD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427409" w:rsidRDefault="00427409" w:rsidP="00BB6CD8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427409">
        <w:rPr>
          <w:rFonts w:ascii="Barlow Light" w:hAnsi="Barlow Light" w:cs="Arial"/>
          <w:b/>
        </w:rPr>
        <w:t>ATENTAMENTE</w:t>
      </w:r>
    </w:p>
    <w:p w:rsidR="00BB6CD8" w:rsidRPr="00427409" w:rsidRDefault="00BB6CD8" w:rsidP="00BB6CD8">
      <w:pPr>
        <w:spacing w:after="0" w:line="240" w:lineRule="auto"/>
        <w:jc w:val="center"/>
        <w:rPr>
          <w:rFonts w:ascii="Barlow Light" w:hAnsi="Barlow Light" w:cs="Arial"/>
          <w:b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427409" w:rsidRPr="00427409" w:rsidTr="0006285D">
        <w:tc>
          <w:tcPr>
            <w:tcW w:w="4489" w:type="dxa"/>
          </w:tcPr>
          <w:p w:rsidR="00427409" w:rsidRPr="00427409" w:rsidRDefault="00427409" w:rsidP="00BB6CD8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427409">
              <w:rPr>
                <w:rFonts w:ascii="Barlow Light" w:hAnsi="Barlow Light" w:cs="Arial"/>
                <w:b/>
                <w:sz w:val="22"/>
                <w:szCs w:val="22"/>
              </w:rPr>
              <w:t>(RÚBRICA)</w:t>
            </w:r>
          </w:p>
        </w:tc>
        <w:tc>
          <w:tcPr>
            <w:tcW w:w="4489" w:type="dxa"/>
          </w:tcPr>
          <w:p w:rsidR="00427409" w:rsidRPr="00427409" w:rsidRDefault="00427409" w:rsidP="00BB6CD8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427409">
              <w:rPr>
                <w:rFonts w:ascii="Barlow Light" w:hAnsi="Barlow Light" w:cs="Arial"/>
                <w:b/>
                <w:sz w:val="22"/>
                <w:szCs w:val="22"/>
              </w:rPr>
              <w:t>(RÚBRICA)</w:t>
            </w:r>
          </w:p>
        </w:tc>
      </w:tr>
      <w:tr w:rsidR="00427409" w:rsidRPr="00427409" w:rsidTr="0006285D">
        <w:tc>
          <w:tcPr>
            <w:tcW w:w="4489" w:type="dxa"/>
          </w:tcPr>
          <w:p w:rsidR="00427409" w:rsidRPr="00427409" w:rsidRDefault="00427409" w:rsidP="00BB6CD8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427409">
              <w:rPr>
                <w:rFonts w:ascii="Barlow Light" w:hAnsi="Barlow Light" w:cs="Arial"/>
                <w:b/>
                <w:sz w:val="22"/>
                <w:szCs w:val="22"/>
              </w:rPr>
              <w:t xml:space="preserve">Lic. Mauricio Vila </w:t>
            </w:r>
            <w:proofErr w:type="spellStart"/>
            <w:r w:rsidRPr="00427409">
              <w:rPr>
                <w:rFonts w:ascii="Barlow Light" w:hAnsi="Barlow Light" w:cs="Arial"/>
                <w:b/>
                <w:sz w:val="22"/>
                <w:szCs w:val="22"/>
              </w:rPr>
              <w:t>Dosal</w:t>
            </w:r>
            <w:proofErr w:type="spellEnd"/>
          </w:p>
          <w:p w:rsidR="00427409" w:rsidRPr="00427409" w:rsidRDefault="00427409" w:rsidP="00BB6CD8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427409">
              <w:rPr>
                <w:rFonts w:ascii="Barlow Light" w:hAnsi="Barlow Light" w:cs="Arial"/>
                <w:b/>
                <w:sz w:val="22"/>
                <w:szCs w:val="22"/>
              </w:rPr>
              <w:t>Presidente Municipal</w:t>
            </w:r>
          </w:p>
        </w:tc>
        <w:tc>
          <w:tcPr>
            <w:tcW w:w="4489" w:type="dxa"/>
          </w:tcPr>
          <w:p w:rsidR="00427409" w:rsidRPr="00427409" w:rsidRDefault="00427409" w:rsidP="00BB6CD8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proofErr w:type="spellStart"/>
            <w:r w:rsidRPr="00427409">
              <w:rPr>
                <w:rFonts w:ascii="Barlow Light" w:hAnsi="Barlow Light" w:cs="Arial"/>
                <w:b/>
                <w:sz w:val="22"/>
                <w:szCs w:val="22"/>
              </w:rPr>
              <w:t>Abog</w:t>
            </w:r>
            <w:proofErr w:type="spellEnd"/>
            <w:r w:rsidRPr="00427409">
              <w:rPr>
                <w:rFonts w:ascii="Barlow Light" w:hAnsi="Barlow Light" w:cs="Arial"/>
                <w:b/>
                <w:sz w:val="22"/>
                <w:szCs w:val="22"/>
              </w:rPr>
              <w:t>. María Dolores Fritz Sierra</w:t>
            </w:r>
          </w:p>
          <w:p w:rsidR="00427409" w:rsidRPr="00427409" w:rsidRDefault="00427409" w:rsidP="00BB6CD8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427409">
              <w:rPr>
                <w:rFonts w:ascii="Barlow Light" w:hAnsi="Barlow Light" w:cs="Arial"/>
                <w:b/>
                <w:sz w:val="22"/>
                <w:szCs w:val="22"/>
              </w:rPr>
              <w:t>Secretaria Municipal</w:t>
            </w:r>
          </w:p>
        </w:tc>
      </w:tr>
    </w:tbl>
    <w:p w:rsidR="00427409" w:rsidRPr="00427409" w:rsidRDefault="00427409" w:rsidP="00BB6CD8">
      <w:pPr>
        <w:spacing w:after="0" w:line="240" w:lineRule="auto"/>
        <w:rPr>
          <w:b/>
          <w:lang w:val="es-MX"/>
        </w:rPr>
      </w:pPr>
    </w:p>
    <w:p w:rsidR="00C754EA" w:rsidRPr="00427409" w:rsidRDefault="00C754EA" w:rsidP="00BB6CD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sectPr w:rsidR="00C754EA" w:rsidRPr="00427409" w:rsidSect="00427409">
      <w:footerReference w:type="default" r:id="rId7"/>
      <w:pgSz w:w="12240" w:h="15840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30" w:rsidRDefault="00233930" w:rsidP="00850BE7">
      <w:pPr>
        <w:spacing w:after="0" w:line="240" w:lineRule="auto"/>
      </w:pPr>
      <w:r>
        <w:separator/>
      </w:r>
    </w:p>
  </w:endnote>
  <w:endnote w:type="continuationSeparator" w:id="0">
    <w:p w:rsidR="00233930" w:rsidRDefault="00233930" w:rsidP="0085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1500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7409" w:rsidRDefault="00427409">
            <w:pPr>
              <w:pStyle w:val="Piedepgina"/>
              <w:jc w:val="center"/>
            </w:pPr>
          </w:p>
          <w:p w:rsidR="00850BE7" w:rsidRDefault="00850BE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CD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CD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0BE7" w:rsidRDefault="00850B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30" w:rsidRDefault="00233930" w:rsidP="00850BE7">
      <w:pPr>
        <w:spacing w:after="0" w:line="240" w:lineRule="auto"/>
      </w:pPr>
      <w:r>
        <w:separator/>
      </w:r>
    </w:p>
  </w:footnote>
  <w:footnote w:type="continuationSeparator" w:id="0">
    <w:p w:rsidR="00233930" w:rsidRDefault="00233930" w:rsidP="0085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973"/>
    <w:multiLevelType w:val="hybridMultilevel"/>
    <w:tmpl w:val="B69CF31A"/>
    <w:lvl w:ilvl="0" w:tplc="D2F6A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1F14"/>
    <w:multiLevelType w:val="hybridMultilevel"/>
    <w:tmpl w:val="E438E43A"/>
    <w:lvl w:ilvl="0" w:tplc="718801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17D3"/>
    <w:multiLevelType w:val="hybridMultilevel"/>
    <w:tmpl w:val="81ECB35C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C7A48"/>
    <w:multiLevelType w:val="hybridMultilevel"/>
    <w:tmpl w:val="A24A57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961DA"/>
    <w:multiLevelType w:val="hybridMultilevel"/>
    <w:tmpl w:val="CF22E69A"/>
    <w:lvl w:ilvl="0" w:tplc="4D94AA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345F5"/>
    <w:multiLevelType w:val="hybridMultilevel"/>
    <w:tmpl w:val="1EB08E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A6FD1"/>
    <w:multiLevelType w:val="hybridMultilevel"/>
    <w:tmpl w:val="4BDE0AC8"/>
    <w:lvl w:ilvl="0" w:tplc="FDFEB1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A4A85"/>
    <w:multiLevelType w:val="hybridMultilevel"/>
    <w:tmpl w:val="D2A8023C"/>
    <w:lvl w:ilvl="0" w:tplc="283E1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55748"/>
    <w:multiLevelType w:val="hybridMultilevel"/>
    <w:tmpl w:val="7BFCD4E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6525FF"/>
    <w:multiLevelType w:val="hybridMultilevel"/>
    <w:tmpl w:val="9C0863EC"/>
    <w:lvl w:ilvl="0" w:tplc="F40644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347CB"/>
    <w:multiLevelType w:val="hybridMultilevel"/>
    <w:tmpl w:val="2140F810"/>
    <w:lvl w:ilvl="0" w:tplc="2A2062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524EE"/>
    <w:multiLevelType w:val="hybridMultilevel"/>
    <w:tmpl w:val="994CA3DC"/>
    <w:lvl w:ilvl="0" w:tplc="DBD884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067A5"/>
    <w:multiLevelType w:val="hybridMultilevel"/>
    <w:tmpl w:val="ADB0B534"/>
    <w:lvl w:ilvl="0" w:tplc="08029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800D8"/>
    <w:multiLevelType w:val="hybridMultilevel"/>
    <w:tmpl w:val="F87AEC4E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13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6D"/>
    <w:rsid w:val="000B0E80"/>
    <w:rsid w:val="0015266D"/>
    <w:rsid w:val="00156D11"/>
    <w:rsid w:val="00233930"/>
    <w:rsid w:val="00364A0D"/>
    <w:rsid w:val="00427409"/>
    <w:rsid w:val="00481287"/>
    <w:rsid w:val="00506364"/>
    <w:rsid w:val="00530150"/>
    <w:rsid w:val="007F0200"/>
    <w:rsid w:val="00850BE7"/>
    <w:rsid w:val="0085672F"/>
    <w:rsid w:val="00BB6CD8"/>
    <w:rsid w:val="00C754EA"/>
    <w:rsid w:val="00D8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7E144-E8D4-420D-9813-AA8CB22C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D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0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BE7"/>
  </w:style>
  <w:style w:type="paragraph" w:styleId="Piedepgina">
    <w:name w:val="footer"/>
    <w:basedOn w:val="Normal"/>
    <w:link w:val="PiedepginaCar"/>
    <w:uiPriority w:val="99"/>
    <w:unhideWhenUsed/>
    <w:rsid w:val="00850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BE7"/>
  </w:style>
  <w:style w:type="table" w:styleId="Tablaconcuadrcula">
    <w:name w:val="Table Grid"/>
    <w:basedOn w:val="Tablanormal"/>
    <w:uiPriority w:val="59"/>
    <w:rsid w:val="00427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2400</Words>
  <Characters>13201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Ayala Alcocer Antonio Manuel</cp:lastModifiedBy>
  <cp:revision>8</cp:revision>
  <dcterms:created xsi:type="dcterms:W3CDTF">2018-12-07T19:50:00Z</dcterms:created>
  <dcterms:modified xsi:type="dcterms:W3CDTF">2019-02-17T04:17:00Z</dcterms:modified>
</cp:coreProperties>
</file>