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0A5" w:rsidRDefault="00014350" w:rsidP="00E420A5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E420A5">
        <w:rPr>
          <w:rFonts w:ascii="Barlow Light" w:hAnsi="Barlow Light" w:cs="Arial"/>
          <w:b/>
        </w:rPr>
        <w:t>REGLAMENTO PARA LA PREVENCIO</w:t>
      </w:r>
      <w:r w:rsidR="00E420A5">
        <w:rPr>
          <w:rFonts w:ascii="Barlow Light" w:hAnsi="Barlow Light" w:cs="Arial"/>
          <w:b/>
        </w:rPr>
        <w:t>N Y CONTROL DE LA CONTAMINACION</w:t>
      </w:r>
    </w:p>
    <w:p w:rsidR="00014350" w:rsidRPr="00E420A5" w:rsidRDefault="00014350" w:rsidP="00E420A5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E420A5">
        <w:rPr>
          <w:rFonts w:ascii="Barlow Light" w:hAnsi="Barlow Light" w:cs="Arial"/>
          <w:b/>
        </w:rPr>
        <w:t>DEL AGUA EN EL MUNICIPIO DE M</w:t>
      </w:r>
      <w:r w:rsidR="0042593D" w:rsidRPr="00E420A5">
        <w:rPr>
          <w:rFonts w:ascii="Barlow Light" w:hAnsi="Barlow Light" w:cs="Arial"/>
          <w:b/>
        </w:rPr>
        <w:t>É</w:t>
      </w:r>
      <w:r w:rsidRPr="00E420A5">
        <w:rPr>
          <w:rFonts w:ascii="Barlow Light" w:hAnsi="Barlow Light" w:cs="Arial"/>
          <w:b/>
        </w:rPr>
        <w:t>RIDA.</w:t>
      </w:r>
    </w:p>
    <w:p w:rsidR="00014350" w:rsidRPr="00E420A5" w:rsidRDefault="00014350" w:rsidP="00E420A5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E420A5">
        <w:rPr>
          <w:rFonts w:ascii="Barlow Light" w:hAnsi="Barlow Light" w:cs="Arial"/>
          <w:b/>
        </w:rPr>
        <w:t>Reglamento publicado en el Diario Oficial del Estado de Yucatán el 29 de noviembre de 1994</w:t>
      </w:r>
    </w:p>
    <w:p w:rsidR="00E420A5" w:rsidRDefault="00E420A5" w:rsidP="00E420A5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014350" w:rsidRPr="00E420A5" w:rsidRDefault="00014350" w:rsidP="00E420A5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E420A5">
        <w:rPr>
          <w:rFonts w:ascii="Barlow Light" w:hAnsi="Barlow Light" w:cs="Arial"/>
          <w:b/>
        </w:rPr>
        <w:t>TEXTO VIGENTE</w:t>
      </w:r>
    </w:p>
    <w:p w:rsidR="00014350" w:rsidRPr="00E420A5" w:rsidRDefault="00C631CD" w:rsidP="00E420A5">
      <w:pPr>
        <w:spacing w:after="0" w:line="240" w:lineRule="auto"/>
        <w:jc w:val="center"/>
        <w:rPr>
          <w:rFonts w:ascii="Barlow Light" w:hAnsi="Barlow Light" w:cs="Arial"/>
          <w:b/>
          <w:sz w:val="20"/>
        </w:rPr>
      </w:pPr>
      <w:r w:rsidRPr="00E420A5">
        <w:rPr>
          <w:rFonts w:ascii="Barlow Light" w:hAnsi="Barlow Light" w:cs="Arial"/>
          <w:b/>
          <w:sz w:val="20"/>
        </w:rPr>
        <w:t>Última reforma publicada en Gaceta Municipal 31-01-2017</w:t>
      </w:r>
    </w:p>
    <w:p w:rsidR="00E420A5" w:rsidRPr="00E420A5" w:rsidRDefault="00E420A5" w:rsidP="00E420A5">
      <w:pPr>
        <w:spacing w:after="0" w:line="240" w:lineRule="auto"/>
        <w:jc w:val="center"/>
        <w:rPr>
          <w:rFonts w:ascii="Barlow Light" w:hAnsi="Barlow Light" w:cs="Arial"/>
        </w:rPr>
      </w:pPr>
    </w:p>
    <w:p w:rsidR="00014350" w:rsidRDefault="004763B2" w:rsidP="00E420A5">
      <w:pPr>
        <w:spacing w:after="0" w:line="240" w:lineRule="auto"/>
        <w:jc w:val="both"/>
        <w:rPr>
          <w:rFonts w:ascii="Barlow Light" w:hAnsi="Barlow Light" w:cs="Arial"/>
          <w:b/>
        </w:rPr>
      </w:pPr>
      <w:r w:rsidRPr="00E420A5">
        <w:rPr>
          <w:rFonts w:ascii="Barlow Light" w:hAnsi="Barlow Light" w:cs="Arial"/>
          <w:b/>
        </w:rPr>
        <w:t>AYUNTAMIENTO DE MÉRIDA, ESTADO DE YUCATÁ</w:t>
      </w:r>
      <w:r w:rsidR="00014350" w:rsidRPr="00E420A5">
        <w:rPr>
          <w:rFonts w:ascii="Barlow Light" w:hAnsi="Barlow Light" w:cs="Arial"/>
          <w:b/>
        </w:rPr>
        <w:t xml:space="preserve">N. C.LUIS HUMBERTO CORREA MENA, PRESIDENTE DEL AYUNTAMIENTO CONSTITUCIONAL DE MERIDA, A LOS HABITANTES DEL MUNICIPIO DEL MISMO NOMBRE HAGO SABER: Que el Ayuntamiento que presido, en sesión de fecha 14 de Octubre de 1994, con fundamento en el </w:t>
      </w:r>
      <w:r w:rsidR="0042593D" w:rsidRPr="00E420A5">
        <w:rPr>
          <w:rFonts w:ascii="Barlow Light" w:hAnsi="Barlow Light" w:cs="Arial"/>
          <w:b/>
        </w:rPr>
        <w:t>artículo</w:t>
      </w:r>
      <w:r w:rsidR="00014350" w:rsidRPr="00E420A5">
        <w:rPr>
          <w:rFonts w:ascii="Barlow Light" w:hAnsi="Barlow Light" w:cs="Arial"/>
          <w:b/>
        </w:rPr>
        <w:t xml:space="preserve"> 38 Fracción I inciso b), de la Ley Orgánica de los Municipios del Estado de Yucatán, aprobó el siguiente:</w:t>
      </w:r>
    </w:p>
    <w:p w:rsidR="00E420A5" w:rsidRPr="00E420A5" w:rsidRDefault="00E420A5" w:rsidP="00E420A5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E420A5" w:rsidRDefault="00014350" w:rsidP="00E420A5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E420A5">
        <w:rPr>
          <w:rFonts w:ascii="Barlow Light" w:hAnsi="Barlow Light" w:cs="Arial"/>
          <w:b/>
        </w:rPr>
        <w:t>REGLAMENTO PARA LA PREVENCIO</w:t>
      </w:r>
      <w:r w:rsidR="00E420A5">
        <w:rPr>
          <w:rFonts w:ascii="Barlow Light" w:hAnsi="Barlow Light" w:cs="Arial"/>
          <w:b/>
        </w:rPr>
        <w:t>N Y CONTROL DE LA CONTAMINACION</w:t>
      </w:r>
    </w:p>
    <w:p w:rsidR="00014350" w:rsidRDefault="00014350" w:rsidP="00E420A5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E420A5">
        <w:rPr>
          <w:rFonts w:ascii="Barlow Light" w:hAnsi="Barlow Light" w:cs="Arial"/>
          <w:b/>
        </w:rPr>
        <w:t>DEL AGUA EN EL MUNICIPIO DE MERIDA.</w:t>
      </w:r>
    </w:p>
    <w:p w:rsidR="00E420A5" w:rsidRPr="00E420A5" w:rsidRDefault="00E420A5" w:rsidP="00E420A5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014350" w:rsidRPr="00E420A5" w:rsidRDefault="00014350" w:rsidP="00E420A5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E420A5">
        <w:rPr>
          <w:rFonts w:ascii="Barlow Light" w:hAnsi="Barlow Light" w:cs="Arial"/>
          <w:b/>
        </w:rPr>
        <w:t>CAPITULO PRIMERO</w:t>
      </w:r>
    </w:p>
    <w:p w:rsidR="00014350" w:rsidRPr="00E420A5" w:rsidRDefault="00014350" w:rsidP="00E420A5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E420A5">
        <w:rPr>
          <w:rFonts w:ascii="Barlow Light" w:hAnsi="Barlow Light" w:cs="Arial"/>
          <w:b/>
        </w:rPr>
        <w:t>DISPOSICIONES GENERALES</w:t>
      </w:r>
    </w:p>
    <w:p w:rsidR="0010427E" w:rsidRPr="00E420A5" w:rsidRDefault="0010427E" w:rsidP="00E420A5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014350" w:rsidRDefault="00771315" w:rsidP="00E420A5">
      <w:pPr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  <w:b/>
        </w:rPr>
        <w:t>Artículo</w:t>
      </w:r>
      <w:r w:rsidR="00014350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  <w:b/>
        </w:rPr>
        <w:t>1.-</w:t>
      </w:r>
      <w:r w:rsidR="00014350" w:rsidRPr="00E420A5">
        <w:rPr>
          <w:rFonts w:ascii="Barlow Light" w:hAnsi="Barlow Light" w:cs="Arial"/>
        </w:rPr>
        <w:t xml:space="preserve"> El presente Reglamento es de interés general para todo el Municipio de Mérida.</w:t>
      </w:r>
    </w:p>
    <w:p w:rsidR="00E420A5" w:rsidRPr="00E420A5" w:rsidRDefault="00E420A5" w:rsidP="00E420A5">
      <w:pPr>
        <w:spacing w:after="0" w:line="240" w:lineRule="auto"/>
        <w:jc w:val="both"/>
        <w:rPr>
          <w:rFonts w:ascii="Barlow Light" w:hAnsi="Barlow Light" w:cs="Arial"/>
        </w:rPr>
      </w:pPr>
    </w:p>
    <w:p w:rsidR="00014350" w:rsidRPr="00E420A5" w:rsidRDefault="00771315" w:rsidP="00E420A5">
      <w:pPr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  <w:b/>
        </w:rPr>
        <w:t>Artículo</w:t>
      </w:r>
      <w:r w:rsidR="00014350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  <w:b/>
        </w:rPr>
        <w:t>2.-</w:t>
      </w:r>
      <w:r w:rsidR="00014350" w:rsidRPr="00E420A5">
        <w:rPr>
          <w:rFonts w:ascii="Barlow Light" w:hAnsi="Barlow Light" w:cs="Arial"/>
        </w:rPr>
        <w:t xml:space="preserve"> El objeto de este Reglamento es el control de la extracción, recolección, transporte, manejo, tratamiento y disposición final de las aguas residuales, así como los lodos que se generen en las fosas sépticas de origen doméstico, comerciales e Industriales en el Municipio de Mérida, a excepción de los considerados residuos peligrosos.</w:t>
      </w:r>
    </w:p>
    <w:p w:rsidR="00E420A5" w:rsidRDefault="00E420A5" w:rsidP="00E420A5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014350" w:rsidRDefault="00771315" w:rsidP="00E420A5">
      <w:pPr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  <w:b/>
        </w:rPr>
        <w:t>Artículo</w:t>
      </w:r>
      <w:r w:rsidR="00014350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  <w:b/>
        </w:rPr>
        <w:t>3.-</w:t>
      </w:r>
      <w:r w:rsidR="00014350" w:rsidRPr="00E420A5">
        <w:rPr>
          <w:rFonts w:ascii="Barlow Light" w:hAnsi="Barlow Light" w:cs="Arial"/>
        </w:rPr>
        <w:t xml:space="preserve"> Para los efectos de este Reglamento se entiende por:</w:t>
      </w:r>
    </w:p>
    <w:p w:rsidR="00E420A5" w:rsidRPr="00E420A5" w:rsidRDefault="00E420A5" w:rsidP="00E420A5">
      <w:pPr>
        <w:spacing w:after="0" w:line="240" w:lineRule="auto"/>
        <w:jc w:val="both"/>
        <w:rPr>
          <w:rFonts w:ascii="Barlow Light" w:hAnsi="Barlow Light" w:cs="Arial"/>
        </w:rPr>
      </w:pPr>
    </w:p>
    <w:p w:rsidR="00014350" w:rsidRPr="00E420A5" w:rsidRDefault="00014350" w:rsidP="00E420A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  <w:b/>
        </w:rPr>
        <w:t>AGUAS RESIDUALES</w:t>
      </w:r>
      <w:r w:rsidRPr="00E420A5">
        <w:rPr>
          <w:rFonts w:ascii="Barlow Light" w:hAnsi="Barlow Light" w:cs="Arial"/>
        </w:rPr>
        <w:t xml:space="preserve">.- Las aguas de composición variada, provenientes de las descargas de usos municipales, Industriales, comerciales, agrícolas, pecuarios, domésticos y en general de cualquier otro uso. </w:t>
      </w:r>
    </w:p>
    <w:p w:rsidR="00014350" w:rsidRPr="00E420A5" w:rsidRDefault="00014350" w:rsidP="00E420A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  <w:b/>
        </w:rPr>
        <w:t>CONTAMINACION</w:t>
      </w:r>
      <w:r w:rsidRPr="00E420A5">
        <w:rPr>
          <w:rFonts w:ascii="Barlow Light" w:hAnsi="Barlow Light" w:cs="Arial"/>
        </w:rPr>
        <w:t xml:space="preserve">.- La presencia en el ambiente de uno o más contaminantes o de cualquier combinación de ellos que cause desequilibrio ecológico. </w:t>
      </w:r>
    </w:p>
    <w:p w:rsidR="00014350" w:rsidRPr="00E420A5" w:rsidRDefault="00014350" w:rsidP="00E420A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  <w:b/>
        </w:rPr>
        <w:t>CONTAMINANTE</w:t>
      </w:r>
      <w:r w:rsidRPr="00E420A5">
        <w:rPr>
          <w:rFonts w:ascii="Barlow Light" w:hAnsi="Barlow Light" w:cs="Arial"/>
        </w:rPr>
        <w:t xml:space="preserve">.- Toda materia o energía en cualesquiera de sus estados tísicos y formas, que al incorporarse o actuar en la atmósfera, agua, suelo, flora, fauna o cualquier elemento natural, altere o modifique su composición y condición natural. </w:t>
      </w:r>
    </w:p>
    <w:p w:rsidR="00014350" w:rsidRPr="00E420A5" w:rsidRDefault="00014350" w:rsidP="00E420A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  <w:b/>
        </w:rPr>
        <w:t>COMISION NACIONAL DEL AGUA</w:t>
      </w:r>
      <w:r w:rsidRPr="00E420A5">
        <w:rPr>
          <w:rFonts w:ascii="Barlow Light" w:hAnsi="Barlow Light" w:cs="Arial"/>
        </w:rPr>
        <w:t>.- Gerencia Estatal en Yucatán de la Comisión Nacional del Agua.</w:t>
      </w:r>
    </w:p>
    <w:p w:rsidR="00014350" w:rsidRPr="00E420A5" w:rsidRDefault="00014350" w:rsidP="00E420A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  <w:b/>
        </w:rPr>
        <w:t>DIRECCION</w:t>
      </w:r>
      <w:r w:rsidRPr="00E420A5">
        <w:rPr>
          <w:rFonts w:ascii="Barlow Light" w:hAnsi="Barlow Light" w:cs="Arial"/>
        </w:rPr>
        <w:t>.- La Dirección de Desarrollo Urbano y Obras Públicas del Ayuntamiento de Mérida o en su caso aquella sobre la cual recaiga la aplicación y vigilancia del presente Reglamento.</w:t>
      </w:r>
    </w:p>
    <w:p w:rsidR="00177210" w:rsidRPr="00E420A5" w:rsidRDefault="00014350" w:rsidP="00E420A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  <w:b/>
        </w:rPr>
        <w:t>FOSA SEPTICA</w:t>
      </w:r>
      <w:r w:rsidRPr="00E420A5">
        <w:rPr>
          <w:rFonts w:ascii="Barlow Light" w:hAnsi="Barlow Light" w:cs="Arial"/>
        </w:rPr>
        <w:t>.- Es un recipiente cerrado e impermeable que ofrece un tratamiento primario a las aguas residuales, almacena y suministra una</w:t>
      </w:r>
      <w:r w:rsidR="0042593D" w:rsidRPr="00E420A5">
        <w:rPr>
          <w:rFonts w:ascii="Barlow Light" w:hAnsi="Barlow Light" w:cs="Arial"/>
        </w:rPr>
        <w:t xml:space="preserve"> estabilización limitada a la m</w:t>
      </w:r>
      <w:r w:rsidRPr="00E420A5">
        <w:rPr>
          <w:rFonts w:ascii="Barlow Light" w:hAnsi="Barlow Light" w:cs="Arial"/>
        </w:rPr>
        <w:t>ateria orgánica retenida y, permite que el</w:t>
      </w:r>
      <w:r w:rsidR="00177210"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</w:rPr>
        <w:t>líquido clarificado sea descargado.</w:t>
      </w:r>
    </w:p>
    <w:p w:rsidR="00177210" w:rsidRPr="00E420A5" w:rsidRDefault="00014350" w:rsidP="00E420A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  <w:b/>
        </w:rPr>
        <w:t>LODOS</w:t>
      </w:r>
      <w:r w:rsidRPr="00E420A5">
        <w:rPr>
          <w:rFonts w:ascii="Barlow Light" w:hAnsi="Barlow Light" w:cs="Arial"/>
        </w:rPr>
        <w:t>.- Son aquellos residuos sólidos o semisólidos, generados por el tratamiento de aguas residuales</w:t>
      </w:r>
      <w:r w:rsidR="00177210"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</w:rPr>
        <w:t>y captados generalmente en fosas sépticas. Para efecto de este Reglamento se equipararán al concepto, de lodos</w:t>
      </w:r>
      <w:r w:rsidR="00177210"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</w:rPr>
        <w:t>los residuos provenientes de los procesos de transformación sin tratamiento y que no son clasificados como</w:t>
      </w:r>
      <w:r w:rsidR="00177210"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</w:rPr>
        <w:t>peligrosos.</w:t>
      </w:r>
    </w:p>
    <w:p w:rsidR="00177210" w:rsidRPr="00E420A5" w:rsidRDefault="00014350" w:rsidP="00E420A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  <w:b/>
        </w:rPr>
        <w:t>NORMAS OFICIALES MEXICANAS</w:t>
      </w:r>
      <w:r w:rsidRPr="00E420A5">
        <w:rPr>
          <w:rFonts w:ascii="Barlow Light" w:hAnsi="Barlow Light" w:cs="Arial"/>
        </w:rPr>
        <w:t>.- Las expedidas como tales por el Instituto Nacional de</w:t>
      </w:r>
      <w:r w:rsidR="00177210"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</w:rPr>
        <w:t>Ecología. La norma oficial mexicana es la regulación obligatoria que contiene características</w:t>
      </w:r>
      <w:r w:rsidR="00177210"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</w:rPr>
        <w:t xml:space="preserve">o especificaciones que deben cumplir aquellos productos y procesos </w:t>
      </w:r>
      <w:r w:rsidRPr="00E420A5">
        <w:rPr>
          <w:rFonts w:ascii="Barlow Light" w:hAnsi="Barlow Light" w:cs="Arial"/>
        </w:rPr>
        <w:lastRenderedPageBreak/>
        <w:t>cuando éstos puedan constituir un riesgo</w:t>
      </w:r>
      <w:r w:rsidR="00177210"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</w:rPr>
        <w:t>para la seguridad de las personas o dañar la salud humana, animal o vegetal, el medio ambiente o causar daños</w:t>
      </w:r>
      <w:r w:rsidR="00177210"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</w:rPr>
        <w:t>en la preservación de nuestros recursos naturales.</w:t>
      </w:r>
      <w:r w:rsidR="00177210" w:rsidRPr="00E420A5">
        <w:rPr>
          <w:rFonts w:ascii="Barlow Light" w:hAnsi="Barlow Light" w:cs="Arial"/>
        </w:rPr>
        <w:t xml:space="preserve"> </w:t>
      </w:r>
    </w:p>
    <w:p w:rsidR="00177210" w:rsidRPr="00E420A5" w:rsidRDefault="00014350" w:rsidP="00E420A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  <w:b/>
        </w:rPr>
        <w:t>NORMAS TECNICAS ECOLOGICAS</w:t>
      </w:r>
      <w:r w:rsidRPr="00E420A5">
        <w:rPr>
          <w:rFonts w:ascii="Barlow Light" w:hAnsi="Barlow Light" w:cs="Arial"/>
        </w:rPr>
        <w:t>.- Las expedidas como tales por la Secretaría de Desarrollo</w:t>
      </w:r>
      <w:r w:rsidR="00177210"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</w:rPr>
        <w:t>Urbano y Ecología, actualmente representada por la Secretaria de Desarrollo Social.</w:t>
      </w:r>
    </w:p>
    <w:p w:rsidR="00177210" w:rsidRPr="00E420A5" w:rsidRDefault="00177210" w:rsidP="00E420A5">
      <w:pPr>
        <w:pStyle w:val="Prrafodelista"/>
        <w:numPr>
          <w:ilvl w:val="0"/>
          <w:numId w:val="1"/>
        </w:num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  <w:b/>
        </w:rPr>
        <w:t>P</w:t>
      </w:r>
      <w:r w:rsidR="00014350" w:rsidRPr="00E420A5">
        <w:rPr>
          <w:rFonts w:ascii="Barlow Light" w:hAnsi="Barlow Light" w:cs="Arial"/>
          <w:b/>
        </w:rPr>
        <w:t>ADRON DE PRESTADORES DE SERVICIO</w:t>
      </w:r>
      <w:r w:rsidR="00014350" w:rsidRPr="00E420A5">
        <w:rPr>
          <w:rFonts w:ascii="Barlow Light" w:hAnsi="Barlow Light" w:cs="Arial"/>
        </w:rPr>
        <w:t>.- Registro de las personas físicas o morales que prestan el</w:t>
      </w:r>
      <w:r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servicio de recolección, transporte y tratamiento de aguas residuales, líquidos y lodos.</w:t>
      </w:r>
    </w:p>
    <w:p w:rsidR="00177210" w:rsidRPr="00E420A5" w:rsidRDefault="00014350" w:rsidP="00E420A5">
      <w:pPr>
        <w:pStyle w:val="Prrafodelista"/>
        <w:numPr>
          <w:ilvl w:val="0"/>
          <w:numId w:val="1"/>
        </w:num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  <w:b/>
        </w:rPr>
        <w:t>PLANTA DE TRATAMIENTO</w:t>
      </w:r>
      <w:r w:rsidR="001B1863">
        <w:rPr>
          <w:rFonts w:ascii="Barlow Light" w:hAnsi="Barlow Light" w:cs="Arial"/>
          <w:b/>
        </w:rPr>
        <w:t>U</w:t>
      </w:r>
      <w:r w:rsidRPr="00E420A5">
        <w:rPr>
          <w:rFonts w:ascii="Barlow Light" w:hAnsi="Barlow Light" w:cs="Arial"/>
          <w:b/>
        </w:rPr>
        <w:t>E AGUAS RESIDUALES</w:t>
      </w:r>
      <w:r w:rsidRPr="00E420A5">
        <w:rPr>
          <w:rFonts w:ascii="Barlow Light" w:hAnsi="Barlow Light" w:cs="Arial"/>
        </w:rPr>
        <w:t>.- Conjunto de instalaciones que</w:t>
      </w:r>
      <w:r w:rsidR="00177210"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</w:rPr>
        <w:t>modifican las características de las aguas residuales y lodos, para acondicionarías para un uso</w:t>
      </w:r>
      <w:r w:rsidR="00177210"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</w:rPr>
        <w:t>determinado o reducir sus características contaminantes.</w:t>
      </w:r>
    </w:p>
    <w:p w:rsidR="00177210" w:rsidRPr="00E420A5" w:rsidRDefault="00014350" w:rsidP="00E420A5">
      <w:pPr>
        <w:pStyle w:val="Prrafodelista"/>
        <w:numPr>
          <w:ilvl w:val="0"/>
          <w:numId w:val="1"/>
        </w:num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  <w:b/>
        </w:rPr>
        <w:t>SUBSTANCIA TOXICA</w:t>
      </w:r>
      <w:r w:rsidRPr="00E420A5">
        <w:rPr>
          <w:rFonts w:ascii="Barlow Light" w:hAnsi="Barlow Light" w:cs="Arial"/>
        </w:rPr>
        <w:t>.- Todos aquellos residuos en cualquier estado físico que por sus</w:t>
      </w:r>
      <w:r w:rsidR="00177210"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</w:rPr>
        <w:t>características corrosivas, tóxicas, venenosas, reactivas, explosivas, inflamables, biológicas Infecciosas</w:t>
      </w:r>
      <w:r w:rsidR="00177210"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</w:rPr>
        <w:t>o irritantes, representan un peligro para el equilibrio ecológico o el ambiente.</w:t>
      </w:r>
    </w:p>
    <w:p w:rsidR="00014350" w:rsidRPr="00E420A5" w:rsidRDefault="00014350" w:rsidP="00E420A5">
      <w:pPr>
        <w:pStyle w:val="Prrafodelista"/>
        <w:numPr>
          <w:ilvl w:val="0"/>
          <w:numId w:val="1"/>
        </w:num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  <w:b/>
        </w:rPr>
        <w:t>SISTEMA DE DRENAJE Y ALCANTARILLADO</w:t>
      </w:r>
      <w:r w:rsidRPr="00E420A5">
        <w:rPr>
          <w:rFonts w:ascii="Barlow Light" w:hAnsi="Barlow Light" w:cs="Arial"/>
        </w:rPr>
        <w:t>.- Conjunto de instalaciones y equipo</w:t>
      </w:r>
      <w:r w:rsidR="00177210"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</w:rPr>
        <w:t>necesarios para la conducción, tratamiento, alejamiento y descarga de las aguas residuales.</w:t>
      </w:r>
    </w:p>
    <w:p w:rsidR="00E420A5" w:rsidRDefault="00E420A5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  <w:b/>
        </w:rPr>
      </w:pPr>
    </w:p>
    <w:p w:rsidR="00014350" w:rsidRPr="00E420A5" w:rsidRDefault="00771315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  <w:b/>
        </w:rPr>
        <w:t>Artículo</w:t>
      </w:r>
      <w:r w:rsidR="00014350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  <w:b/>
        </w:rPr>
        <w:t>4.-</w:t>
      </w:r>
      <w:r w:rsidR="00014350" w:rsidRPr="00E420A5">
        <w:rPr>
          <w:rFonts w:ascii="Barlow Light" w:hAnsi="Barlow Light" w:cs="Arial"/>
        </w:rPr>
        <w:t xml:space="preserve"> La aplicación de este Reglamento corresponde al Ayuntamiento de Mérida a través de la:</w:t>
      </w:r>
    </w:p>
    <w:p w:rsidR="001B1863" w:rsidRDefault="001B1863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</w:p>
    <w:p w:rsidR="00014350" w:rsidRPr="00E420A5" w:rsidRDefault="001B1863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>
        <w:rPr>
          <w:rFonts w:ascii="Barlow Light" w:hAnsi="Barlow Light" w:cs="Arial"/>
        </w:rPr>
        <w:tab/>
      </w:r>
      <w:r>
        <w:rPr>
          <w:rFonts w:ascii="Barlow Light" w:hAnsi="Barlow Light" w:cs="Arial"/>
        </w:rPr>
        <w:tab/>
      </w:r>
      <w:r w:rsidR="00014350" w:rsidRPr="00E420A5">
        <w:rPr>
          <w:rFonts w:ascii="Barlow Light" w:hAnsi="Barlow Light" w:cs="Arial"/>
        </w:rPr>
        <w:t xml:space="preserve">DIRECCION DE DESARROLLO URBANO Y OBRAS </w:t>
      </w:r>
      <w:r w:rsidR="00177210" w:rsidRPr="00E420A5">
        <w:rPr>
          <w:rFonts w:ascii="Barlow Light" w:hAnsi="Barlow Light" w:cs="Arial"/>
        </w:rPr>
        <w:t>PÚBLICAS</w:t>
      </w:r>
      <w:r w:rsidR="00014350" w:rsidRPr="00E420A5">
        <w:rPr>
          <w:rFonts w:ascii="Barlow Light" w:hAnsi="Barlow Light" w:cs="Arial"/>
        </w:rPr>
        <w:t>.</w:t>
      </w:r>
    </w:p>
    <w:p w:rsidR="00E420A5" w:rsidRDefault="00E420A5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  <w:b/>
        </w:rPr>
      </w:pPr>
    </w:p>
    <w:p w:rsidR="00014350" w:rsidRDefault="00771315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  <w:b/>
        </w:rPr>
        <w:t>Artículo</w:t>
      </w:r>
      <w:r w:rsidR="00014350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  <w:b/>
        </w:rPr>
        <w:t>5.-</w:t>
      </w:r>
      <w:r w:rsidR="00014350" w:rsidRPr="00E420A5">
        <w:rPr>
          <w:rFonts w:ascii="Barlow Light" w:hAnsi="Barlow Light" w:cs="Arial"/>
        </w:rPr>
        <w:t xml:space="preserve"> Son facultades del Ayuntamiento de Mérida dentro de su circunscripción territorial:</w:t>
      </w:r>
    </w:p>
    <w:p w:rsidR="00E420A5" w:rsidRPr="00E420A5" w:rsidRDefault="00E420A5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</w:p>
    <w:p w:rsidR="00177210" w:rsidRPr="00E420A5" w:rsidRDefault="00014350" w:rsidP="00E420A5">
      <w:pPr>
        <w:pStyle w:val="Prrafodelista"/>
        <w:numPr>
          <w:ilvl w:val="0"/>
          <w:numId w:val="2"/>
        </w:num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</w:rPr>
        <w:t>El control de descargas de aguas residuales a los sistemas de drenaje y alcantarillado o Instalaciones</w:t>
      </w:r>
      <w:r w:rsidR="00177210"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</w:rPr>
        <w:t>destinadas para tales efectos.</w:t>
      </w:r>
    </w:p>
    <w:p w:rsidR="00177210" w:rsidRPr="00E420A5" w:rsidRDefault="00014350" w:rsidP="00E420A5">
      <w:pPr>
        <w:pStyle w:val="Prrafodelista"/>
        <w:numPr>
          <w:ilvl w:val="0"/>
          <w:numId w:val="2"/>
        </w:num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</w:rPr>
        <w:t>La prevención y el control de la contaminación de ¡as aguas federales que tengan asignadas para la</w:t>
      </w:r>
      <w:r w:rsidR="00177210"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</w:rPr>
        <w:t>prestación de servicios públicos y de las que se descarguen en los sistemas de drenaje y alcantarillado</w:t>
      </w:r>
      <w:r w:rsidR="00177210"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</w:rPr>
        <w:t>de los centros de población, sin perjuicio de las facultades de la Federación, en materia de tratamiento,</w:t>
      </w:r>
      <w:r w:rsidR="00177210"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</w:rPr>
        <w:t xml:space="preserve">descarga, filtración y </w:t>
      </w:r>
      <w:proofErr w:type="spellStart"/>
      <w:r w:rsidRPr="00E420A5">
        <w:rPr>
          <w:rFonts w:ascii="Barlow Light" w:hAnsi="Barlow Light" w:cs="Arial"/>
        </w:rPr>
        <w:t>reuso</w:t>
      </w:r>
      <w:proofErr w:type="spellEnd"/>
      <w:r w:rsidRPr="00E420A5">
        <w:rPr>
          <w:rFonts w:ascii="Barlow Light" w:hAnsi="Barlow Light" w:cs="Arial"/>
        </w:rPr>
        <w:t xml:space="preserve"> de aguas residuales.</w:t>
      </w:r>
    </w:p>
    <w:p w:rsidR="00177210" w:rsidRPr="00E420A5" w:rsidRDefault="00014350" w:rsidP="00E420A5">
      <w:pPr>
        <w:pStyle w:val="Prrafodelista"/>
        <w:numPr>
          <w:ilvl w:val="0"/>
          <w:numId w:val="2"/>
        </w:num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</w:rPr>
        <w:t>La verificación del cumplimiento de las Normas Técnicas, Ecológicas y Normas Oficiales</w:t>
      </w:r>
      <w:r w:rsidR="00177210"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</w:rPr>
        <w:t>Mexicanas por el vertido de aguas residuales en los sistemas de Drenaje y Alcantarillado.</w:t>
      </w:r>
    </w:p>
    <w:p w:rsidR="00177210" w:rsidRPr="00E420A5" w:rsidRDefault="00014350" w:rsidP="00E420A5">
      <w:pPr>
        <w:pStyle w:val="Prrafodelista"/>
        <w:numPr>
          <w:ilvl w:val="0"/>
          <w:numId w:val="2"/>
        </w:num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</w:rPr>
        <w:t>El dictamen de las solicitudes de autorización que les presenten los interesados para descargar</w:t>
      </w:r>
      <w:r w:rsidR="00177210"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</w:rPr>
        <w:t>aguas residuales en los sistemas de drenaje y alcantarillado que administren y el establecimiento de</w:t>
      </w:r>
      <w:r w:rsidR="00177210"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</w:rPr>
        <w:t>las condiciones particulares de descarga a dichos sistemas.</w:t>
      </w:r>
      <w:r w:rsidR="00177210" w:rsidRPr="00E420A5">
        <w:rPr>
          <w:rFonts w:ascii="Barlow Light" w:hAnsi="Barlow Light" w:cs="Arial"/>
        </w:rPr>
        <w:t xml:space="preserve"> </w:t>
      </w:r>
    </w:p>
    <w:p w:rsidR="00177210" w:rsidRPr="00E420A5" w:rsidRDefault="00014350" w:rsidP="00E420A5">
      <w:pPr>
        <w:pStyle w:val="Prrafodelista"/>
        <w:numPr>
          <w:ilvl w:val="0"/>
          <w:numId w:val="2"/>
        </w:num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</w:rPr>
        <w:t>El requerimiento de la instalación de sistemas de tratamiento a quienes exploten, usen o</w:t>
      </w:r>
      <w:r w:rsidR="00177210"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</w:rPr>
        <w:t>aprovechen en actividades económicas, aguas federales asignadas al Municipio para la prestación de</w:t>
      </w:r>
      <w:r w:rsidR="00177210"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</w:rPr>
        <w:t>los servicios públicos, así como a quienes viertan aguas residuales a los sistemas municipales de</w:t>
      </w:r>
      <w:r w:rsidR="00177210"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</w:rPr>
        <w:t>drenaje y alcantarillado y .no satisfagan las Normas Técnicas Ecológicas o las Normas Oficiales</w:t>
      </w:r>
      <w:r w:rsidR="00177210"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</w:rPr>
        <w:t>Mexicanas, según corresponda.</w:t>
      </w:r>
    </w:p>
    <w:p w:rsidR="00177210" w:rsidRPr="00E420A5" w:rsidRDefault="00014350" w:rsidP="00E420A5">
      <w:pPr>
        <w:pStyle w:val="Prrafodelista"/>
        <w:numPr>
          <w:ilvl w:val="0"/>
          <w:numId w:val="2"/>
        </w:num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</w:rPr>
        <w:t>El establecimiento y operación de los sistemas municipales de tratamientos de aguas residuales, de</w:t>
      </w:r>
      <w:r w:rsidR="00177210"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</w:rPr>
        <w:t>conformidad con las Normas Técnicas Ecológicas aplicables.</w:t>
      </w:r>
    </w:p>
    <w:p w:rsidR="00177210" w:rsidRPr="00E420A5" w:rsidRDefault="00014350" w:rsidP="00E420A5">
      <w:pPr>
        <w:pStyle w:val="Prrafodelista"/>
        <w:numPr>
          <w:ilvl w:val="0"/>
          <w:numId w:val="2"/>
        </w:num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</w:rPr>
        <w:t>El tratamiento, en su caso, de aguas residuales de origen particular, que se descarguen en sistemas</w:t>
      </w:r>
      <w:r w:rsidR="00177210"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</w:rPr>
        <w:t>de drenaje y alcantarillado.</w:t>
      </w:r>
      <w:r w:rsidR="00177210" w:rsidRPr="00E420A5">
        <w:rPr>
          <w:rFonts w:ascii="Barlow Light" w:hAnsi="Barlow Light" w:cs="Arial"/>
        </w:rPr>
        <w:t xml:space="preserve"> </w:t>
      </w:r>
    </w:p>
    <w:p w:rsidR="00014350" w:rsidRPr="00E420A5" w:rsidRDefault="00014350" w:rsidP="00E420A5">
      <w:pPr>
        <w:pStyle w:val="Prrafodelista"/>
        <w:numPr>
          <w:ilvl w:val="0"/>
          <w:numId w:val="2"/>
        </w:num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</w:rPr>
        <w:t>Los demás asuntos que se prevean en ésta y otras disposiciones legales correspondientes.</w:t>
      </w:r>
    </w:p>
    <w:p w:rsidR="0010427E" w:rsidRPr="00E420A5" w:rsidRDefault="0010427E" w:rsidP="00E420A5">
      <w:pPr>
        <w:pStyle w:val="Prrafodelista"/>
        <w:tabs>
          <w:tab w:val="left" w:pos="201"/>
        </w:tabs>
        <w:spacing w:after="0" w:line="240" w:lineRule="auto"/>
        <w:ind w:left="1080"/>
        <w:jc w:val="both"/>
        <w:rPr>
          <w:rFonts w:ascii="Barlow Light" w:hAnsi="Barlow Light" w:cs="Arial"/>
        </w:rPr>
      </w:pPr>
    </w:p>
    <w:p w:rsidR="00014350" w:rsidRPr="00E420A5" w:rsidRDefault="00014350" w:rsidP="00E420A5">
      <w:pPr>
        <w:tabs>
          <w:tab w:val="left" w:pos="201"/>
          <w:tab w:val="left" w:pos="1725"/>
        </w:tabs>
        <w:spacing w:after="0" w:line="240" w:lineRule="auto"/>
        <w:jc w:val="center"/>
        <w:rPr>
          <w:rFonts w:ascii="Barlow Light" w:hAnsi="Barlow Light" w:cs="Arial"/>
          <w:b/>
        </w:rPr>
      </w:pPr>
      <w:r w:rsidRPr="00E420A5">
        <w:rPr>
          <w:rFonts w:ascii="Barlow Light" w:hAnsi="Barlow Light" w:cs="Arial"/>
          <w:b/>
        </w:rPr>
        <w:t>CAPITULO II</w:t>
      </w:r>
    </w:p>
    <w:p w:rsidR="00014350" w:rsidRPr="00E420A5" w:rsidRDefault="00014350" w:rsidP="00E420A5">
      <w:pPr>
        <w:tabs>
          <w:tab w:val="left" w:pos="201"/>
        </w:tabs>
        <w:spacing w:after="0" w:line="240" w:lineRule="auto"/>
        <w:jc w:val="center"/>
        <w:rPr>
          <w:rFonts w:ascii="Barlow Light" w:hAnsi="Barlow Light" w:cs="Arial"/>
          <w:b/>
        </w:rPr>
      </w:pPr>
      <w:r w:rsidRPr="00E420A5">
        <w:rPr>
          <w:rFonts w:ascii="Barlow Light" w:hAnsi="Barlow Light" w:cs="Arial"/>
          <w:b/>
        </w:rPr>
        <w:lastRenderedPageBreak/>
        <w:t>DE LA PREVENCION Y CONTR</w:t>
      </w:r>
      <w:r w:rsidR="0010427E" w:rsidRPr="00E420A5">
        <w:rPr>
          <w:rFonts w:ascii="Barlow Light" w:hAnsi="Barlow Light" w:cs="Arial"/>
          <w:b/>
        </w:rPr>
        <w:t>OL DE LA CONTAMINACION DEL AGUA</w:t>
      </w:r>
    </w:p>
    <w:p w:rsidR="0010427E" w:rsidRPr="00E420A5" w:rsidRDefault="0010427E" w:rsidP="00E420A5">
      <w:pPr>
        <w:tabs>
          <w:tab w:val="left" w:pos="201"/>
        </w:tabs>
        <w:spacing w:after="0" w:line="240" w:lineRule="auto"/>
        <w:jc w:val="center"/>
        <w:rPr>
          <w:rFonts w:ascii="Barlow Light" w:hAnsi="Barlow Light" w:cs="Arial"/>
          <w:b/>
        </w:rPr>
      </w:pPr>
    </w:p>
    <w:p w:rsidR="00014350" w:rsidRDefault="00771315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  <w:b/>
        </w:rPr>
        <w:t>Artículo</w:t>
      </w:r>
      <w:r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  <w:b/>
        </w:rPr>
        <w:t>6.-</w:t>
      </w:r>
      <w:r w:rsidR="00014350" w:rsidRPr="00E420A5">
        <w:rPr>
          <w:rFonts w:ascii="Barlow Light" w:hAnsi="Barlow Light" w:cs="Arial"/>
        </w:rPr>
        <w:t xml:space="preserve"> No podrán descargarse o infiltrarse en cualquier cuerpo o corriente de agua o en el suelo o subsuelo,</w:t>
      </w:r>
      <w:r w:rsidR="00177210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aguas residuales que contengan contaminantes, sin previo tratamiento y el permiso de la autoridad competente.</w:t>
      </w:r>
    </w:p>
    <w:p w:rsidR="00E420A5" w:rsidRPr="00E420A5" w:rsidRDefault="00E420A5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</w:p>
    <w:p w:rsidR="00014350" w:rsidRDefault="00771315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  <w:b/>
        </w:rPr>
        <w:t>Artículo</w:t>
      </w:r>
      <w:r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  <w:b/>
        </w:rPr>
        <w:t>7</w:t>
      </w:r>
      <w:r w:rsidR="00014350" w:rsidRPr="00E420A5">
        <w:rPr>
          <w:rFonts w:ascii="Barlow Light" w:hAnsi="Barlow Light" w:cs="Arial"/>
          <w:b/>
        </w:rPr>
        <w:t>.-</w:t>
      </w:r>
      <w:r w:rsidR="00014350" w:rsidRPr="00E420A5">
        <w:rPr>
          <w:rFonts w:ascii="Barlow Light" w:hAnsi="Barlow Light" w:cs="Arial"/>
        </w:rPr>
        <w:t xml:space="preserve"> La prevención y control de la contaminación así como de aguas y la preservación y restauración de</w:t>
      </w:r>
      <w:r w:rsidR="00177210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la calidad del manto acuífero, deberá realizarse mediante los siguientes procedimientos:</w:t>
      </w:r>
    </w:p>
    <w:p w:rsidR="00E420A5" w:rsidRPr="00E420A5" w:rsidRDefault="00E420A5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</w:p>
    <w:p w:rsidR="00177210" w:rsidRPr="00E420A5" w:rsidRDefault="00014350" w:rsidP="00E420A5">
      <w:pPr>
        <w:pStyle w:val="Prrafodelista"/>
        <w:numPr>
          <w:ilvl w:val="0"/>
          <w:numId w:val="3"/>
        </w:num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</w:rPr>
        <w:t xml:space="preserve">Tratamiento de aguas residuales para el control de sólidos </w:t>
      </w:r>
      <w:proofErr w:type="spellStart"/>
      <w:r w:rsidRPr="00E420A5">
        <w:rPr>
          <w:rFonts w:ascii="Barlow Light" w:hAnsi="Barlow Light" w:cs="Arial"/>
        </w:rPr>
        <w:t>sedimentales</w:t>
      </w:r>
      <w:proofErr w:type="spellEnd"/>
      <w:r w:rsidRPr="00E420A5">
        <w:rPr>
          <w:rFonts w:ascii="Barlow Light" w:hAnsi="Barlow Light" w:cs="Arial"/>
        </w:rPr>
        <w:t>, grasas, aceites, sustancias químicas,</w:t>
      </w:r>
      <w:r w:rsidR="00177210"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</w:rPr>
        <w:t>materia flotante, temperatura y potencial de hidrógeno (</w:t>
      </w:r>
      <w:proofErr w:type="spellStart"/>
      <w:r w:rsidRPr="00E420A5">
        <w:rPr>
          <w:rFonts w:ascii="Barlow Light" w:hAnsi="Barlow Light" w:cs="Arial"/>
        </w:rPr>
        <w:t>ph</w:t>
      </w:r>
      <w:proofErr w:type="spellEnd"/>
      <w:r w:rsidRPr="00E420A5">
        <w:rPr>
          <w:rFonts w:ascii="Barlow Light" w:hAnsi="Barlow Light" w:cs="Arial"/>
        </w:rPr>
        <w:t>) y algunos otros factores que se consideren necesario</w:t>
      </w:r>
      <w:r w:rsidR="00177210"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</w:rPr>
        <w:t>incluir de acuerdo a las Normas Técnicas Ecológicas o Normas Oficiales Mexicanas, según corresponda.</w:t>
      </w:r>
      <w:r w:rsidR="00177210" w:rsidRPr="00E420A5">
        <w:rPr>
          <w:rFonts w:ascii="Barlow Light" w:hAnsi="Barlow Light" w:cs="Arial"/>
        </w:rPr>
        <w:t xml:space="preserve"> </w:t>
      </w:r>
    </w:p>
    <w:p w:rsidR="00014350" w:rsidRPr="00E420A5" w:rsidRDefault="00014350" w:rsidP="00E420A5">
      <w:pPr>
        <w:pStyle w:val="Prrafodelista"/>
        <w:numPr>
          <w:ilvl w:val="0"/>
          <w:numId w:val="3"/>
        </w:num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</w:rPr>
        <w:t>Determinación y cumplimiento de las condiciones particulares de las descargas de aguas residuales, media</w:t>
      </w:r>
      <w:r w:rsidR="00177210" w:rsidRPr="00E420A5">
        <w:rPr>
          <w:rFonts w:ascii="Barlow Light" w:hAnsi="Barlow Light" w:cs="Arial"/>
        </w:rPr>
        <w:t>n</w:t>
      </w:r>
      <w:r w:rsidRPr="00E420A5">
        <w:rPr>
          <w:rFonts w:ascii="Barlow Light" w:hAnsi="Barlow Light" w:cs="Arial"/>
        </w:rPr>
        <w:t>te el</w:t>
      </w:r>
      <w:r w:rsidR="00177210"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</w:rPr>
        <w:t>tratamiento do éstas en su caso.</w:t>
      </w:r>
    </w:p>
    <w:p w:rsidR="00E420A5" w:rsidRDefault="00E420A5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  <w:b/>
        </w:rPr>
      </w:pPr>
    </w:p>
    <w:p w:rsidR="00014350" w:rsidRPr="00E420A5" w:rsidRDefault="00771315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  <w:b/>
        </w:rPr>
        <w:t>Artículo</w:t>
      </w:r>
      <w:r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  <w:b/>
        </w:rPr>
        <w:t>8.-</w:t>
      </w:r>
      <w:r w:rsidR="00014350" w:rsidRPr="00E420A5">
        <w:rPr>
          <w:rFonts w:ascii="Barlow Light" w:hAnsi="Barlow Light" w:cs="Arial"/>
        </w:rPr>
        <w:t xml:space="preserve"> Queda prohibido utilizar, cenotes, oquedades y pozos para la descarga de c aguas</w:t>
      </w:r>
      <w:r w:rsidR="00177210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residuales, que no cumplan con las condiciones de calidad de agua exigible.</w:t>
      </w:r>
    </w:p>
    <w:p w:rsidR="00E420A5" w:rsidRDefault="00E420A5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  <w:b/>
        </w:rPr>
      </w:pPr>
    </w:p>
    <w:p w:rsidR="00014350" w:rsidRPr="00E420A5" w:rsidRDefault="00771315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  <w:b/>
        </w:rPr>
        <w:t>Artículo</w:t>
      </w:r>
      <w:r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  <w:b/>
        </w:rPr>
        <w:t>9.-</w:t>
      </w:r>
      <w:r w:rsidR="00014350" w:rsidRPr="00E420A5">
        <w:rPr>
          <w:rFonts w:ascii="Barlow Light" w:hAnsi="Barlow Light" w:cs="Arial"/>
        </w:rPr>
        <w:t xml:space="preserve"> Se </w:t>
      </w:r>
      <w:r w:rsidRPr="00E420A5">
        <w:rPr>
          <w:rFonts w:ascii="Barlow Light" w:hAnsi="Barlow Light" w:cs="Arial"/>
        </w:rPr>
        <w:t>prohíbe</w:t>
      </w:r>
      <w:r w:rsidR="00014350" w:rsidRPr="00E420A5">
        <w:rPr>
          <w:rFonts w:ascii="Barlow Light" w:hAnsi="Barlow Light" w:cs="Arial"/>
        </w:rPr>
        <w:t xml:space="preserve"> la descarga de aguas residuales a la vía pública y a los pozos pluviales del Ayuntamiento.</w:t>
      </w:r>
    </w:p>
    <w:p w:rsidR="00E420A5" w:rsidRDefault="00E420A5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  <w:b/>
        </w:rPr>
      </w:pPr>
    </w:p>
    <w:p w:rsidR="00014350" w:rsidRPr="00E420A5" w:rsidRDefault="00771315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  <w:b/>
        </w:rPr>
        <w:t>Artículo</w:t>
      </w:r>
      <w:r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  <w:b/>
        </w:rPr>
        <w:t>10.-</w:t>
      </w:r>
      <w:r w:rsidR="00014350" w:rsidRPr="00E420A5">
        <w:rPr>
          <w:rFonts w:ascii="Barlow Light" w:hAnsi="Barlow Light" w:cs="Arial"/>
        </w:rPr>
        <w:t xml:space="preserve"> Se </w:t>
      </w:r>
      <w:r w:rsidR="0042593D" w:rsidRPr="00E420A5">
        <w:rPr>
          <w:rFonts w:ascii="Barlow Light" w:hAnsi="Barlow Light" w:cs="Arial"/>
        </w:rPr>
        <w:t>prohíbe</w:t>
      </w:r>
      <w:r w:rsidR="00014350" w:rsidRPr="00E420A5">
        <w:rPr>
          <w:rFonts w:ascii="Barlow Light" w:hAnsi="Barlow Light" w:cs="Arial"/>
        </w:rPr>
        <w:t xml:space="preserve"> descargar a los sistemas de drenaje y alcantarillado, así como a los de tratamiento de</w:t>
      </w:r>
      <w:r w:rsidR="00177210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aguas residuales y lodos, substancias y materiales considerados como peligrosos.</w:t>
      </w:r>
    </w:p>
    <w:p w:rsidR="00E420A5" w:rsidRDefault="00E420A5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  <w:b/>
        </w:rPr>
      </w:pPr>
    </w:p>
    <w:p w:rsidR="00014350" w:rsidRPr="00E420A5" w:rsidRDefault="00771315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  <w:b/>
        </w:rPr>
        <w:t>Artículo</w:t>
      </w:r>
      <w:r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  <w:b/>
        </w:rPr>
        <w:t>1</w:t>
      </w:r>
      <w:r w:rsidR="00014350" w:rsidRPr="00E420A5">
        <w:rPr>
          <w:rFonts w:ascii="Barlow Light" w:hAnsi="Barlow Light" w:cs="Arial"/>
          <w:b/>
        </w:rPr>
        <w:t>1.-</w:t>
      </w:r>
      <w:r w:rsidR="00014350" w:rsidRPr="00E420A5">
        <w:rPr>
          <w:rFonts w:ascii="Barlow Light" w:hAnsi="Barlow Light" w:cs="Arial"/>
        </w:rPr>
        <w:t xml:space="preserve"> Las aguas residuales y lodos provenientes de fosas sépticas, pozos de absorción, plantas de</w:t>
      </w:r>
      <w:r w:rsidR="00177210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tratamiento de aguas residuales o subproductos de cualquier proceso industrial, deberán ser tratados para cumplir con</w:t>
      </w:r>
      <w:r w:rsidR="00177210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las Normas Técnicas y Ecológicas o Normas Oficiales Mexicanas o las condiciones particulares de descarga y demás</w:t>
      </w:r>
      <w:r w:rsidR="00177210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ordenamientos legales aplicables, antes de su vertido final al suelo.</w:t>
      </w:r>
    </w:p>
    <w:p w:rsidR="00E420A5" w:rsidRDefault="00E420A5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  <w:b/>
        </w:rPr>
      </w:pPr>
    </w:p>
    <w:p w:rsidR="00014350" w:rsidRPr="00E420A5" w:rsidRDefault="00771315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  <w:b/>
        </w:rPr>
        <w:t>Artículo</w:t>
      </w:r>
      <w:r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  <w:b/>
        </w:rPr>
        <w:t>12</w:t>
      </w:r>
      <w:r w:rsidR="00014350" w:rsidRPr="00E420A5">
        <w:rPr>
          <w:rFonts w:ascii="Barlow Light" w:hAnsi="Barlow Light" w:cs="Arial"/>
          <w:b/>
        </w:rPr>
        <w:t>.-</w:t>
      </w:r>
      <w:r w:rsidR="00014350" w:rsidRPr="00E420A5">
        <w:rPr>
          <w:rFonts w:ascii="Barlow Light" w:hAnsi="Barlow Light" w:cs="Arial"/>
        </w:rPr>
        <w:t xml:space="preserve"> Queda prohibido acumular o arrojar basura, excretas y otros residuos sólidos o líquidos en terrenos</w:t>
      </w:r>
      <w:r w:rsidR="00177210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considerados de preservación ecológica.</w:t>
      </w:r>
    </w:p>
    <w:p w:rsidR="00E420A5" w:rsidRDefault="00E420A5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  <w:b/>
        </w:rPr>
      </w:pPr>
    </w:p>
    <w:p w:rsidR="00014350" w:rsidRPr="00E420A5" w:rsidRDefault="00771315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  <w:b/>
        </w:rPr>
        <w:t>Artículo</w:t>
      </w:r>
      <w:r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  <w:b/>
        </w:rPr>
        <w:t>13</w:t>
      </w:r>
      <w:r w:rsidR="00014350" w:rsidRPr="00E420A5">
        <w:rPr>
          <w:rFonts w:ascii="Barlow Light" w:hAnsi="Barlow Light" w:cs="Arial"/>
          <w:b/>
        </w:rPr>
        <w:t>.-</w:t>
      </w:r>
      <w:r w:rsidR="00014350" w:rsidRPr="00E420A5">
        <w:rPr>
          <w:rFonts w:ascii="Barlow Light" w:hAnsi="Barlow Light" w:cs="Arial"/>
        </w:rPr>
        <w:t xml:space="preserve"> La Dirección de Desarrollo Urbano y de Obras Públicas, solo otorgará la licencia de construcción a</w:t>
      </w:r>
      <w:r w:rsidR="00177210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los propietarios de casas-habitación que al solicitarla acompañen a la misma, el proyecto de tratamientos de aguas</w:t>
      </w:r>
      <w:r w:rsidR="00177210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residuales, de acuerdo a la normatividad expedida por las autoridades competentes.</w:t>
      </w:r>
    </w:p>
    <w:p w:rsidR="00E420A5" w:rsidRDefault="00E420A5" w:rsidP="00E420A5">
      <w:pPr>
        <w:tabs>
          <w:tab w:val="left" w:pos="201"/>
        </w:tabs>
        <w:spacing w:after="0" w:line="240" w:lineRule="auto"/>
        <w:jc w:val="center"/>
        <w:rPr>
          <w:rFonts w:ascii="Barlow Light" w:hAnsi="Barlow Light" w:cs="Arial"/>
          <w:b/>
        </w:rPr>
      </w:pPr>
    </w:p>
    <w:p w:rsidR="00014350" w:rsidRPr="00E420A5" w:rsidRDefault="00014350" w:rsidP="00E420A5">
      <w:pPr>
        <w:tabs>
          <w:tab w:val="left" w:pos="201"/>
        </w:tabs>
        <w:spacing w:after="0" w:line="240" w:lineRule="auto"/>
        <w:jc w:val="center"/>
        <w:rPr>
          <w:rFonts w:ascii="Barlow Light" w:hAnsi="Barlow Light" w:cs="Arial"/>
          <w:b/>
        </w:rPr>
      </w:pPr>
      <w:r w:rsidRPr="00E420A5">
        <w:rPr>
          <w:rFonts w:ascii="Barlow Light" w:hAnsi="Barlow Light" w:cs="Arial"/>
          <w:b/>
        </w:rPr>
        <w:t>CAPÍTULO III</w:t>
      </w:r>
    </w:p>
    <w:p w:rsidR="00014350" w:rsidRPr="00E420A5" w:rsidRDefault="00014350" w:rsidP="00E420A5">
      <w:pPr>
        <w:tabs>
          <w:tab w:val="left" w:pos="201"/>
        </w:tabs>
        <w:spacing w:after="0" w:line="240" w:lineRule="auto"/>
        <w:jc w:val="center"/>
        <w:rPr>
          <w:rFonts w:ascii="Barlow Light" w:hAnsi="Barlow Light" w:cs="Arial"/>
          <w:b/>
        </w:rPr>
      </w:pPr>
      <w:r w:rsidRPr="00E420A5">
        <w:rPr>
          <w:rFonts w:ascii="Barlow Light" w:hAnsi="Barlow Light" w:cs="Arial"/>
          <w:b/>
        </w:rPr>
        <w:t>TRANSPORTE DE AGUAS RESIDUALES Y LODOS</w:t>
      </w:r>
    </w:p>
    <w:p w:rsidR="0010427E" w:rsidRPr="00E420A5" w:rsidRDefault="0010427E" w:rsidP="00E420A5">
      <w:pPr>
        <w:tabs>
          <w:tab w:val="left" w:pos="201"/>
        </w:tabs>
        <w:spacing w:after="0" w:line="240" w:lineRule="auto"/>
        <w:jc w:val="center"/>
        <w:rPr>
          <w:rFonts w:ascii="Barlow Light" w:hAnsi="Barlow Light" w:cs="Arial"/>
          <w:b/>
        </w:rPr>
      </w:pPr>
    </w:p>
    <w:p w:rsidR="00014350" w:rsidRDefault="00771315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  <w:b/>
        </w:rPr>
        <w:t>Artículo</w:t>
      </w:r>
      <w:r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  <w:b/>
        </w:rPr>
        <w:t>14</w:t>
      </w:r>
      <w:r w:rsidR="00014350" w:rsidRPr="00E420A5">
        <w:rPr>
          <w:rFonts w:ascii="Barlow Light" w:hAnsi="Barlow Light" w:cs="Arial"/>
          <w:b/>
        </w:rPr>
        <w:t>.-</w:t>
      </w:r>
      <w:r w:rsidR="00014350" w:rsidRPr="00E420A5">
        <w:rPr>
          <w:rFonts w:ascii="Barlow Light" w:hAnsi="Barlow Light" w:cs="Arial"/>
        </w:rPr>
        <w:t xml:space="preserve"> Las personas físicas o morales dedicadas a la recolección y transporte de aguas residuales y lodos</w:t>
      </w:r>
      <w:r w:rsidR="00177210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deberán contar con autorización de la Dirección para tales efectos, así como depositar estos residuos y lodos en los</w:t>
      </w:r>
      <w:r w:rsidR="00177210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lugares autorizados.</w:t>
      </w:r>
    </w:p>
    <w:p w:rsidR="00E420A5" w:rsidRPr="00E420A5" w:rsidRDefault="00E420A5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</w:p>
    <w:p w:rsidR="00014350" w:rsidRDefault="00771315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  <w:b/>
        </w:rPr>
        <w:t>Artículo 15.-</w:t>
      </w:r>
      <w:r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Las unidades de transporte de aguas residuales y lodos de las personas físicas o morales deberán</w:t>
      </w:r>
      <w:r w:rsidR="00177210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co</w:t>
      </w:r>
      <w:r w:rsidR="00177210" w:rsidRPr="00E420A5">
        <w:rPr>
          <w:rFonts w:ascii="Barlow Light" w:hAnsi="Barlow Light" w:cs="Arial"/>
        </w:rPr>
        <w:t>ntar con el registro autorizado</w:t>
      </w:r>
      <w:r w:rsidR="00014350" w:rsidRPr="00E420A5">
        <w:rPr>
          <w:rFonts w:ascii="Barlow Light" w:hAnsi="Barlow Light" w:cs="Arial"/>
        </w:rPr>
        <w:t>, renovable anualmente por el Ayuntamiento.</w:t>
      </w:r>
    </w:p>
    <w:p w:rsidR="00E420A5" w:rsidRPr="00E420A5" w:rsidRDefault="00E420A5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</w:p>
    <w:p w:rsidR="00014350" w:rsidRDefault="00014350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</w:rPr>
        <w:lastRenderedPageBreak/>
        <w:t>Para estos efectos, los propietarios o responsables de los vehículos destinados para tal fin, deberán</w:t>
      </w:r>
      <w:r w:rsidR="00177210"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</w:rPr>
        <w:t>someterlos a una verificación inicial y anual, ante la Autoridad Municipal a fin de cubrir los siguientes requisitos:</w:t>
      </w:r>
    </w:p>
    <w:p w:rsidR="00E420A5" w:rsidRPr="00E420A5" w:rsidRDefault="00E420A5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</w:p>
    <w:p w:rsidR="00014350" w:rsidRPr="00E420A5" w:rsidRDefault="00014350" w:rsidP="00E420A5">
      <w:pPr>
        <w:pStyle w:val="Prrafodelista"/>
        <w:numPr>
          <w:ilvl w:val="0"/>
          <w:numId w:val="11"/>
        </w:num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</w:rPr>
        <w:t>Contar con depósitos cerrados, de materiales resistentes a los impactos y en buen estado de</w:t>
      </w:r>
      <w:r w:rsidR="00177210"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</w:rPr>
        <w:t>conservación, a fin de evitar malos olores, derrames y escurrimientos.</w:t>
      </w:r>
    </w:p>
    <w:p w:rsidR="00014350" w:rsidRPr="00E420A5" w:rsidRDefault="00014350" w:rsidP="00E420A5">
      <w:pPr>
        <w:pStyle w:val="Prrafodelista"/>
        <w:numPr>
          <w:ilvl w:val="0"/>
          <w:numId w:val="11"/>
        </w:num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</w:rPr>
        <w:t>Contar con equipo y ductos resistentes y en buen estado de conservación, a fin de evitar fugas.</w:t>
      </w:r>
    </w:p>
    <w:p w:rsidR="00014350" w:rsidRPr="00E420A5" w:rsidRDefault="00014350" w:rsidP="00E420A5">
      <w:pPr>
        <w:pStyle w:val="Prrafodelista"/>
        <w:numPr>
          <w:ilvl w:val="0"/>
          <w:numId w:val="11"/>
        </w:num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</w:rPr>
        <w:t>Mantener en buen estado de conservación, funcionamiento y limpieza la unidad.</w:t>
      </w:r>
    </w:p>
    <w:p w:rsidR="00014350" w:rsidRPr="00E420A5" w:rsidRDefault="00014350" w:rsidP="00E420A5">
      <w:pPr>
        <w:pStyle w:val="Prrafodelista"/>
        <w:numPr>
          <w:ilvl w:val="0"/>
          <w:numId w:val="11"/>
        </w:num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</w:rPr>
        <w:t>Deberán estar pintando de blanco y exhibir el nombre y las claves de autorización de la empresa y de la</w:t>
      </w:r>
      <w:r w:rsidR="00177210"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</w:rPr>
        <w:t>unidad, así como los números telefónicos del Ayuntamiento para quejas, de acuerdo a las características</w:t>
      </w:r>
      <w:r w:rsidR="00177210"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</w:rPr>
        <w:t>señaladas por la Autoridad Municipal.</w:t>
      </w:r>
    </w:p>
    <w:p w:rsidR="00E420A5" w:rsidRDefault="00E420A5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  <w:b/>
        </w:rPr>
      </w:pPr>
    </w:p>
    <w:p w:rsidR="00014350" w:rsidRDefault="00771315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  <w:b/>
        </w:rPr>
        <w:t>Artículo</w:t>
      </w:r>
      <w:r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  <w:b/>
        </w:rPr>
        <w:t>16</w:t>
      </w:r>
      <w:r w:rsidR="00014350" w:rsidRPr="00E420A5">
        <w:rPr>
          <w:rFonts w:ascii="Barlow Light" w:hAnsi="Barlow Light" w:cs="Arial"/>
          <w:b/>
        </w:rPr>
        <w:t xml:space="preserve">.- </w:t>
      </w:r>
      <w:r w:rsidR="00014350" w:rsidRPr="00E420A5">
        <w:rPr>
          <w:rFonts w:ascii="Barlow Light" w:hAnsi="Barlow Light" w:cs="Arial"/>
        </w:rPr>
        <w:t>Los generadores de aguas residuales y lodos y los operadores del servicio de transporte</w:t>
      </w:r>
      <w:r w:rsidR="00177210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correspondiente, son corresponsables del destino final de las aguas residuales y lodos, debiendo los primero, verificar</w:t>
      </w:r>
      <w:r w:rsidR="00177210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que los segundos cuenten con autorización para transporte de aguas residuales y lodos y éstos realizar el servicio de</w:t>
      </w:r>
      <w:r w:rsidR="00177210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recolección y las descargas permisibles en los lugares autorizados por el Ayuntamiento.</w:t>
      </w:r>
    </w:p>
    <w:p w:rsidR="00E420A5" w:rsidRPr="00E420A5" w:rsidRDefault="00E420A5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</w:p>
    <w:p w:rsidR="00014350" w:rsidRDefault="00771315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  <w:b/>
        </w:rPr>
        <w:t>Artículo</w:t>
      </w:r>
      <w:r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  <w:b/>
        </w:rPr>
        <w:t>17</w:t>
      </w:r>
      <w:r w:rsidR="00014350" w:rsidRPr="00E420A5">
        <w:rPr>
          <w:rFonts w:ascii="Barlow Light" w:hAnsi="Barlow Light" w:cs="Arial"/>
          <w:b/>
        </w:rPr>
        <w:t>.-</w:t>
      </w:r>
      <w:r w:rsidR="00014350" w:rsidRPr="00E420A5">
        <w:rPr>
          <w:rFonts w:ascii="Barlow Light" w:hAnsi="Barlow Light" w:cs="Arial"/>
        </w:rPr>
        <w:t xml:space="preserve"> Queda prohibido transportar aguas residuales y lodos, sin el equipo autorizado y debidamente</w:t>
      </w:r>
      <w:r w:rsidR="00177210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registrado ante autoridades correspondientes.</w:t>
      </w:r>
    </w:p>
    <w:p w:rsidR="00E420A5" w:rsidRPr="00E420A5" w:rsidRDefault="00E420A5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</w:p>
    <w:p w:rsidR="00014350" w:rsidRPr="00E420A5" w:rsidRDefault="00014350" w:rsidP="00E420A5">
      <w:pPr>
        <w:tabs>
          <w:tab w:val="left" w:pos="201"/>
        </w:tabs>
        <w:spacing w:after="0" w:line="240" w:lineRule="auto"/>
        <w:jc w:val="center"/>
        <w:rPr>
          <w:rFonts w:ascii="Barlow Light" w:hAnsi="Barlow Light" w:cs="Arial"/>
          <w:b/>
        </w:rPr>
      </w:pPr>
      <w:r w:rsidRPr="00E420A5">
        <w:rPr>
          <w:rFonts w:ascii="Barlow Light" w:hAnsi="Barlow Light" w:cs="Arial"/>
          <w:b/>
        </w:rPr>
        <w:t>CAPITULO IV</w:t>
      </w:r>
    </w:p>
    <w:p w:rsidR="00014350" w:rsidRDefault="00014350" w:rsidP="00E420A5">
      <w:pPr>
        <w:tabs>
          <w:tab w:val="left" w:pos="201"/>
        </w:tabs>
        <w:spacing w:after="0" w:line="240" w:lineRule="auto"/>
        <w:jc w:val="center"/>
        <w:rPr>
          <w:rFonts w:ascii="Barlow Light" w:hAnsi="Barlow Light" w:cs="Arial"/>
          <w:b/>
        </w:rPr>
      </w:pPr>
      <w:r w:rsidRPr="00E420A5">
        <w:rPr>
          <w:rFonts w:ascii="Barlow Light" w:hAnsi="Barlow Light" w:cs="Arial"/>
          <w:b/>
        </w:rPr>
        <w:t>DE LAS PLANTAS DE TRATAMIENTO DE AGUAS RESIDUALES Y LODOS</w:t>
      </w:r>
    </w:p>
    <w:p w:rsidR="00E420A5" w:rsidRPr="00E420A5" w:rsidRDefault="00E420A5" w:rsidP="00E420A5">
      <w:pPr>
        <w:tabs>
          <w:tab w:val="left" w:pos="201"/>
        </w:tabs>
        <w:spacing w:after="0" w:line="240" w:lineRule="auto"/>
        <w:jc w:val="center"/>
        <w:rPr>
          <w:rFonts w:ascii="Barlow Light" w:hAnsi="Barlow Light" w:cs="Arial"/>
          <w:b/>
        </w:rPr>
      </w:pPr>
    </w:p>
    <w:p w:rsidR="00014350" w:rsidRDefault="00771315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  <w:b/>
        </w:rPr>
        <w:t>Artículo 18.-</w:t>
      </w:r>
      <w:r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 xml:space="preserve">Los responsables de las plantas de tratamiento de aguas residuales y lodos </w:t>
      </w:r>
      <w:proofErr w:type="gramStart"/>
      <w:r w:rsidR="00014350" w:rsidRPr="00E420A5">
        <w:rPr>
          <w:rFonts w:ascii="Barlow Light" w:hAnsi="Barlow Light" w:cs="Arial"/>
        </w:rPr>
        <w:t>ubicadas</w:t>
      </w:r>
      <w:proofErr w:type="gramEnd"/>
      <w:r w:rsidR="00014350" w:rsidRPr="00E420A5">
        <w:rPr>
          <w:rFonts w:ascii="Barlow Light" w:hAnsi="Barlow Light" w:cs="Arial"/>
        </w:rPr>
        <w:t xml:space="preserve"> en el</w:t>
      </w:r>
      <w:r w:rsidR="00177210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Municipio de Mérida, están obligados a:</w:t>
      </w:r>
    </w:p>
    <w:p w:rsidR="00C03D2C" w:rsidRPr="00E420A5" w:rsidRDefault="00C03D2C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</w:p>
    <w:p w:rsidR="00177210" w:rsidRPr="00E420A5" w:rsidRDefault="00014350" w:rsidP="00E420A5">
      <w:pPr>
        <w:pStyle w:val="Prrafodelista"/>
        <w:numPr>
          <w:ilvl w:val="0"/>
          <w:numId w:val="4"/>
        </w:num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</w:rPr>
        <w:t>Reportar mensualmente al Ayuntamiento, el padrón de prestadores de servicios cuando se trate de</w:t>
      </w:r>
      <w:r w:rsidR="00177210"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</w:rPr>
        <w:t>personas físicas o morales, dedicadas a la extracción y transporte de aguas residuales y lodos.</w:t>
      </w:r>
      <w:r w:rsidR="00177210" w:rsidRPr="00E420A5">
        <w:rPr>
          <w:rFonts w:ascii="Barlow Light" w:hAnsi="Barlow Light" w:cs="Arial"/>
        </w:rPr>
        <w:t xml:space="preserve"> </w:t>
      </w:r>
    </w:p>
    <w:p w:rsidR="00177210" w:rsidRPr="00E420A5" w:rsidRDefault="00014350" w:rsidP="00E420A5">
      <w:pPr>
        <w:pStyle w:val="Prrafodelista"/>
        <w:numPr>
          <w:ilvl w:val="0"/>
          <w:numId w:val="4"/>
        </w:num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</w:rPr>
        <w:t>Registrar la planta de tratamiento de aguas residuales y lodos ante el Ayuntamiento, proporcionando la</w:t>
      </w:r>
      <w:r w:rsidR="00177210"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</w:rPr>
        <w:t>información básica de construcción y operación.</w:t>
      </w:r>
    </w:p>
    <w:p w:rsidR="00014350" w:rsidRPr="00E420A5" w:rsidRDefault="00014350" w:rsidP="00E420A5">
      <w:pPr>
        <w:pStyle w:val="Prrafodelista"/>
        <w:numPr>
          <w:ilvl w:val="0"/>
          <w:numId w:val="4"/>
        </w:num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</w:rPr>
        <w:t>Reportar mensualmente al Ayuntamiento o con una periodicidad mayor, cuando asilo determine éste, los</w:t>
      </w:r>
      <w:r w:rsidR="00177210"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</w:rPr>
        <w:t>resultados de los análisis de los influentes y efluentes a la planta, incluyendo al menos los siguientes parámetros:</w:t>
      </w:r>
    </w:p>
    <w:p w:rsidR="00014350" w:rsidRPr="00C03D2C" w:rsidRDefault="00014350" w:rsidP="00C03D2C">
      <w:pPr>
        <w:pStyle w:val="Prrafodelista"/>
        <w:numPr>
          <w:ilvl w:val="0"/>
          <w:numId w:val="12"/>
        </w:num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C03D2C">
        <w:rPr>
          <w:rFonts w:ascii="Barlow Light" w:hAnsi="Barlow Light" w:cs="Arial"/>
        </w:rPr>
        <w:t>DB05. Demanda bioquímica de oxígeno al quinto día.</w:t>
      </w:r>
    </w:p>
    <w:p w:rsidR="00014350" w:rsidRPr="00C03D2C" w:rsidRDefault="00014350" w:rsidP="00C03D2C">
      <w:pPr>
        <w:pStyle w:val="Prrafodelista"/>
        <w:numPr>
          <w:ilvl w:val="0"/>
          <w:numId w:val="12"/>
        </w:num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C03D2C">
        <w:rPr>
          <w:rFonts w:ascii="Barlow Light" w:hAnsi="Barlow Light" w:cs="Arial"/>
        </w:rPr>
        <w:t xml:space="preserve">DQO. Demanda química de </w:t>
      </w:r>
      <w:r w:rsidR="0042593D" w:rsidRPr="00C03D2C">
        <w:rPr>
          <w:rFonts w:ascii="Barlow Light" w:hAnsi="Barlow Light" w:cs="Arial"/>
        </w:rPr>
        <w:t>oxígeno</w:t>
      </w:r>
      <w:r w:rsidRPr="00C03D2C">
        <w:rPr>
          <w:rFonts w:ascii="Barlow Light" w:hAnsi="Barlow Light" w:cs="Arial"/>
        </w:rPr>
        <w:t>.</w:t>
      </w:r>
    </w:p>
    <w:p w:rsidR="00014350" w:rsidRPr="00C03D2C" w:rsidRDefault="00014350" w:rsidP="00C03D2C">
      <w:pPr>
        <w:pStyle w:val="Prrafodelista"/>
        <w:numPr>
          <w:ilvl w:val="0"/>
          <w:numId w:val="12"/>
        </w:num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C03D2C">
        <w:rPr>
          <w:rFonts w:ascii="Barlow Light" w:hAnsi="Barlow Light" w:cs="Arial"/>
        </w:rPr>
        <w:t>SAAM. Substancias activas al azul de metileno y detergente.</w:t>
      </w:r>
    </w:p>
    <w:p w:rsidR="00014350" w:rsidRPr="00C03D2C" w:rsidRDefault="00014350" w:rsidP="00C03D2C">
      <w:pPr>
        <w:pStyle w:val="Prrafodelista"/>
        <w:numPr>
          <w:ilvl w:val="0"/>
          <w:numId w:val="12"/>
        </w:num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C03D2C">
        <w:rPr>
          <w:rFonts w:ascii="Barlow Light" w:hAnsi="Barlow Light" w:cs="Arial"/>
        </w:rPr>
        <w:t>SST. Sólidos suspendidos totales.</w:t>
      </w:r>
    </w:p>
    <w:p w:rsidR="00177210" w:rsidRPr="00E420A5" w:rsidRDefault="0042593D" w:rsidP="00E420A5">
      <w:pPr>
        <w:pStyle w:val="Prrafodelista"/>
        <w:numPr>
          <w:ilvl w:val="0"/>
          <w:numId w:val="4"/>
        </w:num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</w:rPr>
        <w:t>Llevar bitácora en libro foliado y firmado por los responsables, que contenga los datos relevantes de operación y mantenimiento que se presenten durante la operación del sistema.</w:t>
      </w:r>
    </w:p>
    <w:p w:rsidR="00177210" w:rsidRPr="00E420A5" w:rsidRDefault="00014350" w:rsidP="00E420A5">
      <w:pPr>
        <w:pStyle w:val="Prrafodelista"/>
        <w:numPr>
          <w:ilvl w:val="0"/>
          <w:numId w:val="4"/>
        </w:num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</w:rPr>
        <w:t>Aplicar los procedimientos autorizados por las autoridades competentes para el registro, medición de</w:t>
      </w:r>
      <w:r w:rsidR="00177210"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</w:rPr>
        <w:t>volumen, tomas de muestra y análisis.</w:t>
      </w:r>
    </w:p>
    <w:p w:rsidR="00014350" w:rsidRPr="00E420A5" w:rsidRDefault="00014350" w:rsidP="00E420A5">
      <w:pPr>
        <w:pStyle w:val="Prrafodelista"/>
        <w:numPr>
          <w:ilvl w:val="0"/>
          <w:numId w:val="4"/>
        </w:num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</w:rPr>
        <w:t>Tratándose de la construcción de plantas de tratamiento de aguas residuales y lodos, para obtener la</w:t>
      </w:r>
      <w:r w:rsidR="00177210"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</w:rPr>
        <w:t>licencia de construcción, deberá acompañarse:</w:t>
      </w:r>
    </w:p>
    <w:p w:rsidR="00014350" w:rsidRPr="00C03D2C" w:rsidRDefault="00014350" w:rsidP="00C03D2C">
      <w:pPr>
        <w:pStyle w:val="Prrafodelista"/>
        <w:numPr>
          <w:ilvl w:val="0"/>
          <w:numId w:val="13"/>
        </w:num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C03D2C">
        <w:rPr>
          <w:rFonts w:ascii="Barlow Light" w:hAnsi="Barlow Light" w:cs="Arial"/>
        </w:rPr>
        <w:t>De la manifestación de impacto ambiental-aprobada por la autoridad competente.</w:t>
      </w:r>
    </w:p>
    <w:p w:rsidR="00014350" w:rsidRPr="00C03D2C" w:rsidRDefault="00014350" w:rsidP="00C03D2C">
      <w:pPr>
        <w:pStyle w:val="Prrafodelista"/>
        <w:numPr>
          <w:ilvl w:val="0"/>
          <w:numId w:val="13"/>
        </w:num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C03D2C">
        <w:rPr>
          <w:rFonts w:ascii="Barlow Light" w:hAnsi="Barlow Light" w:cs="Arial"/>
        </w:rPr>
        <w:t>Del permiso de descarga, emitido por la Comisión Nacional del Agua.</w:t>
      </w:r>
    </w:p>
    <w:p w:rsidR="00C03D2C" w:rsidRDefault="00C03D2C" w:rsidP="00E420A5">
      <w:pPr>
        <w:tabs>
          <w:tab w:val="left" w:pos="201"/>
        </w:tabs>
        <w:spacing w:after="0" w:line="240" w:lineRule="auto"/>
        <w:jc w:val="center"/>
        <w:rPr>
          <w:rFonts w:ascii="Barlow Light" w:hAnsi="Barlow Light" w:cs="Arial"/>
          <w:b/>
        </w:rPr>
      </w:pPr>
    </w:p>
    <w:p w:rsidR="00014350" w:rsidRPr="00E420A5" w:rsidRDefault="00014350" w:rsidP="00E420A5">
      <w:pPr>
        <w:tabs>
          <w:tab w:val="left" w:pos="201"/>
        </w:tabs>
        <w:spacing w:after="0" w:line="240" w:lineRule="auto"/>
        <w:jc w:val="center"/>
        <w:rPr>
          <w:rFonts w:ascii="Barlow Light" w:hAnsi="Barlow Light" w:cs="Arial"/>
          <w:b/>
        </w:rPr>
      </w:pPr>
      <w:r w:rsidRPr="00E420A5">
        <w:rPr>
          <w:rFonts w:ascii="Barlow Light" w:hAnsi="Barlow Light" w:cs="Arial"/>
          <w:b/>
        </w:rPr>
        <w:lastRenderedPageBreak/>
        <w:t>CAPITULO V</w:t>
      </w:r>
    </w:p>
    <w:p w:rsidR="00177210" w:rsidRPr="00E420A5" w:rsidRDefault="00014350" w:rsidP="00E420A5">
      <w:pPr>
        <w:tabs>
          <w:tab w:val="left" w:pos="201"/>
        </w:tabs>
        <w:spacing w:after="0" w:line="240" w:lineRule="auto"/>
        <w:jc w:val="center"/>
        <w:rPr>
          <w:rFonts w:ascii="Barlow Light" w:hAnsi="Barlow Light" w:cs="Arial"/>
          <w:b/>
        </w:rPr>
      </w:pPr>
      <w:r w:rsidRPr="00E420A5">
        <w:rPr>
          <w:rFonts w:ascii="Barlow Light" w:hAnsi="Barlow Light" w:cs="Arial"/>
          <w:b/>
        </w:rPr>
        <w:t>DE LOS PERMISOS Y AUTORIZACIONES</w:t>
      </w:r>
    </w:p>
    <w:p w:rsidR="0010427E" w:rsidRPr="00E420A5" w:rsidRDefault="0010427E" w:rsidP="00E420A5">
      <w:pPr>
        <w:tabs>
          <w:tab w:val="left" w:pos="201"/>
        </w:tabs>
        <w:spacing w:after="0" w:line="240" w:lineRule="auto"/>
        <w:jc w:val="center"/>
        <w:rPr>
          <w:rFonts w:ascii="Barlow Light" w:hAnsi="Barlow Light" w:cs="Arial"/>
          <w:b/>
        </w:rPr>
      </w:pPr>
    </w:p>
    <w:p w:rsidR="00014350" w:rsidRDefault="00771315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  <w:b/>
        </w:rPr>
        <w:t>Artículo</w:t>
      </w:r>
      <w:r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  <w:b/>
        </w:rPr>
        <w:t>19</w:t>
      </w:r>
      <w:r w:rsidR="00014350" w:rsidRPr="00E420A5">
        <w:rPr>
          <w:rFonts w:ascii="Barlow Light" w:hAnsi="Barlow Light" w:cs="Arial"/>
          <w:b/>
        </w:rPr>
        <w:t>.-</w:t>
      </w:r>
      <w:r w:rsidR="00014350" w:rsidRPr="00E420A5">
        <w:rPr>
          <w:rFonts w:ascii="Barlow Light" w:hAnsi="Barlow Light" w:cs="Arial"/>
        </w:rPr>
        <w:t>Las personas físicas o morales, para descargar las aguas residuales en los sistemas de drenaje</w:t>
      </w:r>
      <w:r w:rsidR="00FA3D71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y alcantarillado, bajo jurisdicción del Ayuntamiento, deberán contar con permiso expedido por el propio</w:t>
      </w:r>
      <w:r w:rsidR="00FA3D71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Ayuntamiento.</w:t>
      </w:r>
    </w:p>
    <w:p w:rsidR="00C03D2C" w:rsidRPr="00E420A5" w:rsidRDefault="00C03D2C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</w:p>
    <w:p w:rsidR="00014350" w:rsidRDefault="00771315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  <w:b/>
        </w:rPr>
        <w:t>Artículo</w:t>
      </w:r>
      <w:r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  <w:b/>
        </w:rPr>
        <w:t>20</w:t>
      </w:r>
      <w:r w:rsidR="00014350" w:rsidRPr="00E420A5">
        <w:rPr>
          <w:rFonts w:ascii="Barlow Light" w:hAnsi="Barlow Light" w:cs="Arial"/>
          <w:b/>
        </w:rPr>
        <w:t>.-</w:t>
      </w:r>
      <w:r w:rsidR="00014350" w:rsidRPr="00E420A5">
        <w:rPr>
          <w:rFonts w:ascii="Barlow Light" w:hAnsi="Barlow Light" w:cs="Arial"/>
        </w:rPr>
        <w:t xml:space="preserve"> Las personas físicas o morales, que descarguen aguas residuales a las redes de drenaje o</w:t>
      </w:r>
      <w:r w:rsidR="00FA3D71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alcantarillado, deberán cumplir con las Normas Oficiales Mexicanas expedidas para el pre-tratamiento y, en su</w:t>
      </w:r>
      <w:r w:rsidR="00FA3D71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caso, las condiciones particulares de descarga que emita el Ayuntamiento.</w:t>
      </w:r>
    </w:p>
    <w:p w:rsidR="00C03D2C" w:rsidRPr="00E420A5" w:rsidRDefault="00C03D2C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</w:p>
    <w:p w:rsidR="00014350" w:rsidRDefault="00771315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  <w:b/>
        </w:rPr>
        <w:t>Artículo</w:t>
      </w:r>
      <w:r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  <w:b/>
        </w:rPr>
        <w:t>21</w:t>
      </w:r>
      <w:r w:rsidR="00014350" w:rsidRPr="00E420A5">
        <w:rPr>
          <w:rFonts w:ascii="Barlow Light" w:hAnsi="Barlow Light" w:cs="Arial"/>
          <w:b/>
        </w:rPr>
        <w:t>.-</w:t>
      </w:r>
      <w:r w:rsidR="00014350" w:rsidRPr="00E420A5">
        <w:rPr>
          <w:rFonts w:ascii="Barlow Light" w:hAnsi="Barlow Light" w:cs="Arial"/>
        </w:rPr>
        <w:t xml:space="preserve"> Las Condiciones Particulares de Descarga podrán ser revocadas si cambian las características</w:t>
      </w:r>
      <w:r w:rsidR="00FA3D71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originales del vertido, subsistiendo en todo tiempo la facultad de las autoridades municipales para modificarlas.</w:t>
      </w:r>
    </w:p>
    <w:p w:rsidR="00C03D2C" w:rsidRPr="00E420A5" w:rsidRDefault="00C03D2C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</w:p>
    <w:p w:rsidR="00014350" w:rsidRDefault="00771315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  <w:b/>
        </w:rPr>
        <w:t>Artículo</w:t>
      </w:r>
      <w:r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  <w:b/>
        </w:rPr>
        <w:t>22</w:t>
      </w:r>
      <w:r w:rsidR="00014350" w:rsidRPr="00E420A5">
        <w:rPr>
          <w:rFonts w:ascii="Barlow Light" w:hAnsi="Barlow Light" w:cs="Arial"/>
          <w:b/>
        </w:rPr>
        <w:t>.-</w:t>
      </w:r>
      <w:r w:rsidR="00014350" w:rsidRPr="00E420A5">
        <w:rPr>
          <w:rFonts w:ascii="Barlow Light" w:hAnsi="Barlow Light" w:cs="Arial"/>
        </w:rPr>
        <w:t xml:space="preserve"> El Ayuntamiento podrá ordenar la suspensión de las actividades que den origen a las</w:t>
      </w:r>
      <w:r w:rsidR="00FA3D71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descargas, cuando:</w:t>
      </w:r>
    </w:p>
    <w:p w:rsidR="00C03D2C" w:rsidRPr="00E420A5" w:rsidRDefault="00C03D2C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</w:p>
    <w:p w:rsidR="00014350" w:rsidRPr="00E420A5" w:rsidRDefault="00014350" w:rsidP="00E420A5">
      <w:pPr>
        <w:tabs>
          <w:tab w:val="left" w:pos="201"/>
        </w:tabs>
        <w:spacing w:after="0" w:line="240" w:lineRule="auto"/>
        <w:ind w:left="201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</w:rPr>
        <w:t>a).- No se cuente con el permiso de descarga de aguas residuales en los términos del presente Reglamento.</w:t>
      </w:r>
    </w:p>
    <w:p w:rsidR="00014350" w:rsidRPr="00E420A5" w:rsidRDefault="00014350" w:rsidP="00E420A5">
      <w:pPr>
        <w:tabs>
          <w:tab w:val="left" w:pos="201"/>
        </w:tabs>
        <w:spacing w:after="0" w:line="240" w:lineRule="auto"/>
        <w:ind w:left="201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</w:rPr>
        <w:t>b).- Cuando la calidad de las descargas no se sujete a lo previsto en el permiso correspondiente, en las</w:t>
      </w:r>
      <w:r w:rsidR="00FA3D71"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</w:rPr>
        <w:t>condiciones particulares de descarga fijadas o en las Normas Oficiales Mexicanas.</w:t>
      </w:r>
    </w:p>
    <w:p w:rsidR="00014350" w:rsidRDefault="00014350" w:rsidP="00E420A5">
      <w:pPr>
        <w:tabs>
          <w:tab w:val="left" w:pos="201"/>
        </w:tabs>
        <w:spacing w:after="0" w:line="240" w:lineRule="auto"/>
        <w:ind w:left="201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</w:rPr>
        <w:t>c).- Por afectación a la salud.</w:t>
      </w:r>
    </w:p>
    <w:p w:rsidR="00C03D2C" w:rsidRPr="00E420A5" w:rsidRDefault="00C03D2C" w:rsidP="00E420A5">
      <w:pPr>
        <w:tabs>
          <w:tab w:val="left" w:pos="201"/>
        </w:tabs>
        <w:spacing w:after="0" w:line="240" w:lineRule="auto"/>
        <w:ind w:left="201"/>
        <w:jc w:val="both"/>
        <w:rPr>
          <w:rFonts w:ascii="Barlow Light" w:hAnsi="Barlow Light" w:cs="Arial"/>
        </w:rPr>
      </w:pPr>
    </w:p>
    <w:p w:rsidR="00014350" w:rsidRDefault="00771315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  <w:b/>
        </w:rPr>
        <w:t>Artículo</w:t>
      </w:r>
      <w:r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  <w:b/>
        </w:rPr>
        <w:t>23</w:t>
      </w:r>
      <w:r w:rsidR="00014350" w:rsidRPr="00E420A5">
        <w:rPr>
          <w:rFonts w:ascii="Barlow Light" w:hAnsi="Barlow Light" w:cs="Arial"/>
          <w:b/>
        </w:rPr>
        <w:t xml:space="preserve">.- </w:t>
      </w:r>
      <w:r w:rsidR="00014350" w:rsidRPr="00E420A5">
        <w:rPr>
          <w:rFonts w:ascii="Barlow Light" w:hAnsi="Barlow Light" w:cs="Arial"/>
        </w:rPr>
        <w:t>Las empresas industriales, comerciales o de servicios y fraccionamientos que puedan</w:t>
      </w:r>
      <w:r w:rsidR="00FA3D71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descargar aguas residuales, deberán presentar el permiso de descarga, expedido por la autoridad competente al</w:t>
      </w:r>
      <w:r w:rsidR="00FA3D71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solicitar la licencia de construcción.</w:t>
      </w:r>
    </w:p>
    <w:p w:rsidR="00C03D2C" w:rsidRPr="00E420A5" w:rsidRDefault="00C03D2C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</w:p>
    <w:p w:rsidR="00014350" w:rsidRDefault="00771315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  <w:b/>
        </w:rPr>
        <w:t>Artículo</w:t>
      </w:r>
      <w:r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  <w:b/>
        </w:rPr>
        <w:t>24</w:t>
      </w:r>
      <w:r w:rsidR="00014350" w:rsidRPr="00E420A5">
        <w:rPr>
          <w:rFonts w:ascii="Barlow Light" w:hAnsi="Barlow Light" w:cs="Arial"/>
          <w:b/>
        </w:rPr>
        <w:t>.-</w:t>
      </w:r>
      <w:r w:rsidR="00014350" w:rsidRPr="00E420A5">
        <w:rPr>
          <w:rFonts w:ascii="Barlow Light" w:hAnsi="Barlow Light" w:cs="Arial"/>
        </w:rPr>
        <w:t xml:space="preserve"> Tratándose de plantas industriales, comerciales y de servicios, así como de fraccionamientos</w:t>
      </w:r>
      <w:r w:rsidR="00FA3D71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 xml:space="preserve">de nueve </w:t>
      </w:r>
      <w:proofErr w:type="gramStart"/>
      <w:r w:rsidR="00014350" w:rsidRPr="00E420A5">
        <w:rPr>
          <w:rFonts w:ascii="Barlow Light" w:hAnsi="Barlow Light" w:cs="Arial"/>
        </w:rPr>
        <w:t>creación</w:t>
      </w:r>
      <w:proofErr w:type="gramEnd"/>
      <w:r w:rsidR="00014350" w:rsidRPr="00E420A5">
        <w:rPr>
          <w:rFonts w:ascii="Barlow Light" w:hAnsi="Barlow Light" w:cs="Arial"/>
        </w:rPr>
        <w:t>, para efectos de la autorización del permiso de descarga correspondiente, deberán presentar,</w:t>
      </w:r>
      <w:r w:rsidR="00FA3D71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además de la Información y documentos previstos en los formatos de solicitud, lo siguiente:</w:t>
      </w:r>
    </w:p>
    <w:p w:rsidR="00C03D2C" w:rsidRPr="00E420A5" w:rsidRDefault="00C03D2C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</w:p>
    <w:p w:rsidR="00014350" w:rsidRPr="00E420A5" w:rsidRDefault="00014350" w:rsidP="00E420A5">
      <w:pPr>
        <w:tabs>
          <w:tab w:val="left" w:pos="201"/>
        </w:tabs>
        <w:spacing w:after="0" w:line="240" w:lineRule="auto"/>
        <w:ind w:left="201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</w:rPr>
        <w:t>a) El resultado de la evaluación de la manifestación de impacto ambiental, aprobada por la autoridad</w:t>
      </w:r>
      <w:r w:rsidR="00FA3D71"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</w:rPr>
        <w:t>competente.</w:t>
      </w:r>
    </w:p>
    <w:p w:rsidR="00014350" w:rsidRPr="00E420A5" w:rsidRDefault="00014350" w:rsidP="00E420A5">
      <w:pPr>
        <w:tabs>
          <w:tab w:val="left" w:pos="201"/>
        </w:tabs>
        <w:spacing w:after="0" w:line="240" w:lineRule="auto"/>
        <w:ind w:left="201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</w:rPr>
        <w:t>b) Tratándose de fraccionamientos, la presentación del proyecto de alcantarillado sanitario y en su caso, planta</w:t>
      </w:r>
      <w:r w:rsidR="00FA3D71"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</w:rPr>
        <w:t>de tratamiento de aguas residuales o dispositivos sanitarios para el tratamiento.</w:t>
      </w:r>
    </w:p>
    <w:p w:rsidR="00C03D2C" w:rsidRDefault="00C03D2C" w:rsidP="00E420A5">
      <w:pPr>
        <w:tabs>
          <w:tab w:val="left" w:pos="201"/>
        </w:tabs>
        <w:spacing w:after="0" w:line="240" w:lineRule="auto"/>
        <w:jc w:val="center"/>
        <w:rPr>
          <w:rFonts w:ascii="Barlow Light" w:hAnsi="Barlow Light" w:cs="Arial"/>
          <w:b/>
        </w:rPr>
      </w:pPr>
    </w:p>
    <w:p w:rsidR="00014350" w:rsidRPr="00E420A5" w:rsidRDefault="00014350" w:rsidP="00E420A5">
      <w:pPr>
        <w:tabs>
          <w:tab w:val="left" w:pos="201"/>
        </w:tabs>
        <w:spacing w:after="0" w:line="240" w:lineRule="auto"/>
        <w:jc w:val="center"/>
        <w:rPr>
          <w:rFonts w:ascii="Barlow Light" w:hAnsi="Barlow Light" w:cs="Arial"/>
          <w:b/>
        </w:rPr>
      </w:pPr>
      <w:r w:rsidRPr="00E420A5">
        <w:rPr>
          <w:rFonts w:ascii="Barlow Light" w:hAnsi="Barlow Light" w:cs="Arial"/>
          <w:b/>
        </w:rPr>
        <w:t>CAPITULO VI</w:t>
      </w:r>
    </w:p>
    <w:p w:rsidR="00014350" w:rsidRPr="00E420A5" w:rsidRDefault="00014350" w:rsidP="00E420A5">
      <w:pPr>
        <w:tabs>
          <w:tab w:val="left" w:pos="201"/>
        </w:tabs>
        <w:spacing w:after="0" w:line="240" w:lineRule="auto"/>
        <w:jc w:val="center"/>
        <w:rPr>
          <w:rFonts w:ascii="Barlow Light" w:hAnsi="Barlow Light" w:cs="Arial"/>
          <w:b/>
        </w:rPr>
      </w:pPr>
      <w:r w:rsidRPr="00E420A5">
        <w:rPr>
          <w:rFonts w:ascii="Barlow Light" w:hAnsi="Barlow Light" w:cs="Arial"/>
          <w:b/>
        </w:rPr>
        <w:t>DE LA INSPECCION Y VIGILANCIA</w:t>
      </w:r>
    </w:p>
    <w:p w:rsidR="0010427E" w:rsidRPr="00E420A5" w:rsidRDefault="0010427E" w:rsidP="00E420A5">
      <w:pPr>
        <w:tabs>
          <w:tab w:val="left" w:pos="201"/>
        </w:tabs>
        <w:spacing w:after="0" w:line="240" w:lineRule="auto"/>
        <w:jc w:val="center"/>
        <w:rPr>
          <w:rFonts w:ascii="Barlow Light" w:hAnsi="Barlow Light" w:cs="Arial"/>
          <w:b/>
        </w:rPr>
      </w:pPr>
    </w:p>
    <w:p w:rsidR="00014350" w:rsidRDefault="00771315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  <w:b/>
        </w:rPr>
        <w:t>Artículo</w:t>
      </w:r>
      <w:r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  <w:b/>
        </w:rPr>
        <w:t>25</w:t>
      </w:r>
      <w:r w:rsidR="00014350" w:rsidRPr="00E420A5">
        <w:rPr>
          <w:rFonts w:ascii="Barlow Light" w:hAnsi="Barlow Light" w:cs="Arial"/>
          <w:b/>
        </w:rPr>
        <w:t>.-</w:t>
      </w:r>
      <w:r w:rsidR="00014350" w:rsidRPr="00E420A5">
        <w:rPr>
          <w:rFonts w:ascii="Barlow Light" w:hAnsi="Barlow Light" w:cs="Arial"/>
        </w:rPr>
        <w:t xml:space="preserve"> La Dirección deberá realizar un dispositivo sistemático y regulador de supervisión y</w:t>
      </w:r>
      <w:r w:rsidR="00FA3D71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vigilancia y podrá efectuar en todo momento actos de Inspección y vigilancia, para la verificación del</w:t>
      </w:r>
      <w:r w:rsidR="00FA3D71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cumplimiento de este Reglamento, para lo cual contará con los inspectores que juzgue necesario.</w:t>
      </w:r>
    </w:p>
    <w:p w:rsidR="00C03D2C" w:rsidRPr="00E420A5" w:rsidRDefault="00C03D2C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</w:p>
    <w:p w:rsidR="00014350" w:rsidRDefault="00771315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  <w:b/>
        </w:rPr>
        <w:t>Artículo</w:t>
      </w:r>
      <w:r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  <w:b/>
        </w:rPr>
        <w:t>26</w:t>
      </w:r>
      <w:r w:rsidR="00014350" w:rsidRPr="00E420A5">
        <w:rPr>
          <w:rFonts w:ascii="Barlow Light" w:hAnsi="Barlow Light" w:cs="Arial"/>
          <w:b/>
        </w:rPr>
        <w:t>.-</w:t>
      </w:r>
      <w:r w:rsidR="00014350" w:rsidRPr="00E420A5">
        <w:rPr>
          <w:rFonts w:ascii="Barlow Light" w:hAnsi="Barlow Light" w:cs="Arial"/>
        </w:rPr>
        <w:t xml:space="preserve"> Los inspectores de la Dirección efectuarán las visitas de inspección que sean necesarias,</w:t>
      </w:r>
      <w:r w:rsidR="00FA3D71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portando la orden y el documento oficial que los acredite como tales.</w:t>
      </w:r>
    </w:p>
    <w:p w:rsidR="00C03D2C" w:rsidRPr="00E420A5" w:rsidRDefault="00C03D2C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</w:p>
    <w:p w:rsidR="00014350" w:rsidRDefault="00771315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  <w:b/>
        </w:rPr>
        <w:t>Artículo</w:t>
      </w:r>
      <w:r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  <w:b/>
        </w:rPr>
        <w:t>27</w:t>
      </w:r>
      <w:r w:rsidR="00014350" w:rsidRPr="00E420A5">
        <w:rPr>
          <w:rFonts w:ascii="Barlow Light" w:hAnsi="Barlow Light" w:cs="Arial"/>
          <w:b/>
        </w:rPr>
        <w:t>.-</w:t>
      </w:r>
      <w:r w:rsidR="00014350" w:rsidRPr="00E420A5">
        <w:rPr>
          <w:rFonts w:ascii="Barlow Light" w:hAnsi="Barlow Light" w:cs="Arial"/>
        </w:rPr>
        <w:t xml:space="preserve"> El personal autorizado, al iniciarla inspección se identificará debidamente con la persona con</w:t>
      </w:r>
      <w:r w:rsidR="00FA3D71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quien se entienda la diligencia, exhibirá la orden debidamente fundada y motivada, expedida por la autoridad</w:t>
      </w:r>
      <w:r w:rsidR="00FA3D71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 xml:space="preserve">competente y en la que se precisará el lugar o zona de Inspección, el </w:t>
      </w:r>
      <w:r w:rsidR="00014350" w:rsidRPr="00E420A5">
        <w:rPr>
          <w:rFonts w:ascii="Barlow Light" w:hAnsi="Barlow Light" w:cs="Arial"/>
        </w:rPr>
        <w:lastRenderedPageBreak/>
        <w:t>objeto de la diligencia y el alcance de ésta y</w:t>
      </w:r>
      <w:r w:rsidR="00FA3D71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le entregará copia de la misma al interesado, requiriéndolo para que en el acto designe sus testigos.</w:t>
      </w:r>
    </w:p>
    <w:p w:rsidR="00C03D2C" w:rsidRPr="00E420A5" w:rsidRDefault="00C03D2C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</w:p>
    <w:p w:rsidR="00014350" w:rsidRDefault="00014350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</w:rPr>
        <w:t>En caso de negativa o de que los designados no acepten fungir como testigos, el personal autorizado podrá</w:t>
      </w:r>
      <w:r w:rsidR="00FA3D71"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</w:rPr>
        <w:t>designarlos haciendo constar esta situación en el Acta administrativa que al efecto se levante sin que esta</w:t>
      </w:r>
      <w:r w:rsidR="00FA3D71"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</w:rPr>
        <w:t>circunstancia invalide los efectos de la inspección.</w:t>
      </w:r>
    </w:p>
    <w:p w:rsidR="00C03D2C" w:rsidRPr="00E420A5" w:rsidRDefault="00C03D2C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</w:p>
    <w:p w:rsidR="00014350" w:rsidRDefault="00771315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  <w:b/>
        </w:rPr>
        <w:t>Artículo</w:t>
      </w:r>
      <w:r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  <w:b/>
        </w:rPr>
        <w:t>28</w:t>
      </w:r>
      <w:r w:rsidR="00014350" w:rsidRPr="00E420A5">
        <w:rPr>
          <w:rFonts w:ascii="Barlow Light" w:hAnsi="Barlow Light" w:cs="Arial"/>
          <w:b/>
        </w:rPr>
        <w:t>.-</w:t>
      </w:r>
      <w:r w:rsidR="00014350" w:rsidRPr="00E420A5">
        <w:rPr>
          <w:rFonts w:ascii="Barlow Light" w:hAnsi="Barlow Light" w:cs="Arial"/>
        </w:rPr>
        <w:t xml:space="preserve"> En toda visita de inspección se levantará Acta, en la que se harán constar en forma</w:t>
      </w:r>
      <w:r w:rsidR="00FA3D71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circunstanciada los hechos u omisiones que se hubieren presentado durante la diligencia.</w:t>
      </w:r>
    </w:p>
    <w:p w:rsidR="00C03D2C" w:rsidRPr="00E420A5" w:rsidRDefault="00C03D2C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</w:p>
    <w:p w:rsidR="00014350" w:rsidRDefault="00014350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</w:rPr>
        <w:t>Concluida la Inspección conforme a la metodología adoptada por la Dirección, se dará oportunidad a la persona</w:t>
      </w:r>
      <w:r w:rsidR="00FA3D71"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</w:rPr>
        <w:t>con la que se entendió la diligencia para manifestar lo que a su derecho convenga, en relación con los hechos</w:t>
      </w:r>
      <w:r w:rsidR="00FA3D71"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</w:rPr>
        <w:t>asentados en el Acta.</w:t>
      </w:r>
    </w:p>
    <w:p w:rsidR="00C03D2C" w:rsidRPr="00E420A5" w:rsidRDefault="00C03D2C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</w:p>
    <w:p w:rsidR="00014350" w:rsidRDefault="00014350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</w:rPr>
        <w:t>A continuación se procederá a firmar el Acta por la persona con que se entendió la diligencia, por los testigos y</w:t>
      </w:r>
      <w:r w:rsidR="00FA3D71"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</w:rPr>
        <w:t>por el personal autorizado, quien entregará copia del Acta al interesado.</w:t>
      </w:r>
    </w:p>
    <w:p w:rsidR="00C03D2C" w:rsidRPr="00E420A5" w:rsidRDefault="00C03D2C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</w:p>
    <w:p w:rsidR="00014350" w:rsidRDefault="00014350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</w:rPr>
        <w:t>Si la persona con quien se entendió la diligencia, o los testigos se negaren a firmar el Acta, o el Interesado se</w:t>
      </w:r>
      <w:r w:rsidR="00FA3D71"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</w:rPr>
        <w:t xml:space="preserve">negare a aceptar copia de la misma, dichas circunstancias se asentaran en ella, sin que </w:t>
      </w:r>
      <w:r w:rsidR="0042593D" w:rsidRPr="00E420A5">
        <w:rPr>
          <w:rFonts w:ascii="Barlow Light" w:hAnsi="Barlow Light" w:cs="Arial"/>
        </w:rPr>
        <w:t>esto</w:t>
      </w:r>
      <w:r w:rsidRPr="00E420A5">
        <w:rPr>
          <w:rFonts w:ascii="Barlow Light" w:hAnsi="Barlow Light" w:cs="Arial"/>
        </w:rPr>
        <w:t xml:space="preserve"> afecte su validez o</w:t>
      </w:r>
      <w:r w:rsidR="00FA3D71"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</w:rPr>
        <w:t>valor probatorio.</w:t>
      </w:r>
    </w:p>
    <w:p w:rsidR="00C03D2C" w:rsidRPr="00E420A5" w:rsidRDefault="00C03D2C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</w:p>
    <w:p w:rsidR="00014350" w:rsidRDefault="00771315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  <w:b/>
        </w:rPr>
        <w:t>Artículo</w:t>
      </w:r>
      <w:r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  <w:b/>
        </w:rPr>
        <w:t>29.-</w:t>
      </w:r>
      <w:r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La persona con la que se entienda la diligencia estará obligada a lo siguiente:</w:t>
      </w:r>
    </w:p>
    <w:p w:rsidR="00C03D2C" w:rsidRPr="00E420A5" w:rsidRDefault="00C03D2C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</w:p>
    <w:p w:rsidR="00FA3D71" w:rsidRPr="00E420A5" w:rsidRDefault="00014350" w:rsidP="00E420A5">
      <w:pPr>
        <w:pStyle w:val="Prrafodelista"/>
        <w:numPr>
          <w:ilvl w:val="0"/>
          <w:numId w:val="6"/>
        </w:num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</w:rPr>
        <w:t>A permitir al personal autorizado, el acceso al lugar o lugares sujetos a inspección en los términos previstos</w:t>
      </w:r>
      <w:r w:rsidR="00FA3D71"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</w:rPr>
        <w:t>en la orden escrita a la que se hace referencia en el Artículo 27 de este Reglamento.</w:t>
      </w:r>
    </w:p>
    <w:p w:rsidR="00014350" w:rsidRPr="00E420A5" w:rsidRDefault="00014350" w:rsidP="00E420A5">
      <w:pPr>
        <w:pStyle w:val="Prrafodelista"/>
        <w:numPr>
          <w:ilvl w:val="0"/>
          <w:numId w:val="6"/>
        </w:num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</w:rPr>
        <w:t>A proporcionar toda clase de información que conduzca a la verificación del cumplimiento del presente</w:t>
      </w:r>
      <w:r w:rsidR="00FA3D71"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</w:rPr>
        <w:t>ordenamiento todas las veces que sea necesario hasta el término del procedimiento y su dictamen final. Estas</w:t>
      </w:r>
      <w:r w:rsidR="00FA3D71"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</w:rPr>
        <w:t>visitas se harán siempre en presencia de los testigos designados.</w:t>
      </w:r>
    </w:p>
    <w:p w:rsidR="00C03D2C" w:rsidRDefault="00C03D2C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</w:p>
    <w:p w:rsidR="00014350" w:rsidRPr="00E420A5" w:rsidRDefault="00014350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</w:rPr>
        <w:t>Se exceptúa de la Información a proporcionar, lo relativo a los derechos de propiedad industrial que por su</w:t>
      </w:r>
      <w:r w:rsidR="00FA3D71"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</w:rPr>
        <w:t>naturaleza sean confidenciales conforme a lo que establece la Ley en la materia.</w:t>
      </w:r>
    </w:p>
    <w:p w:rsidR="00C03D2C" w:rsidRDefault="00C03D2C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  <w:b/>
        </w:rPr>
      </w:pPr>
    </w:p>
    <w:p w:rsidR="00014350" w:rsidRDefault="00771315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  <w:b/>
        </w:rPr>
        <w:t>Artículo</w:t>
      </w:r>
      <w:r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  <w:b/>
        </w:rPr>
        <w:t>30.-</w:t>
      </w:r>
      <w:r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La Dirección de Desarrollo Urbano y Obras Públicas, podrá solicitar el auxilio de la fuerza</w:t>
      </w:r>
      <w:r w:rsidR="00FA3D71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pública, para efectuar la visita de inspección, cuando alguna o algunas personas obstaculicen o se opongan a la</w:t>
      </w:r>
      <w:r w:rsidR="00FA3D71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práctica de la diligencia, Independientemente de las sanciones a que haya lugar posteriormente.</w:t>
      </w:r>
    </w:p>
    <w:p w:rsidR="00C03D2C" w:rsidRPr="00E420A5" w:rsidRDefault="00C03D2C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</w:p>
    <w:p w:rsidR="00014350" w:rsidRDefault="00771315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  <w:b/>
        </w:rPr>
        <w:t>Artículo</w:t>
      </w:r>
      <w:r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  <w:b/>
        </w:rPr>
        <w:t>31</w:t>
      </w:r>
      <w:r w:rsidR="00014350" w:rsidRPr="00E420A5">
        <w:rPr>
          <w:rFonts w:ascii="Barlow Light" w:hAnsi="Barlow Light" w:cs="Arial"/>
          <w:b/>
        </w:rPr>
        <w:t>.-</w:t>
      </w:r>
      <w:r w:rsidR="00C03D2C">
        <w:rPr>
          <w:rFonts w:ascii="Barlow Light" w:hAnsi="Barlow Light" w:cs="Arial"/>
          <w:b/>
        </w:rPr>
        <w:t xml:space="preserve"> </w:t>
      </w:r>
      <w:r w:rsidR="00014350" w:rsidRPr="00E420A5">
        <w:rPr>
          <w:rFonts w:ascii="Barlow Light" w:hAnsi="Barlow Light" w:cs="Arial"/>
        </w:rPr>
        <w:t>Concluido el procedimiento de inspección y levantándose el Acta correspondiente por la</w:t>
      </w:r>
      <w:r w:rsidR="00FA3D71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autoridad ordenadora, el interesado tendrá diez días hábiles para presentar por escrito las observaciones que a su</w:t>
      </w:r>
      <w:r w:rsidR="00FA3D71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derecho convenga. Transcurrido este lapso la Dirección de Desarrollo Urbano y Obras Públicas emitirá un</w:t>
      </w:r>
      <w:r w:rsidR="00FA3D71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dictamen como resultado de la inspección verificada.</w:t>
      </w:r>
    </w:p>
    <w:p w:rsidR="00C03D2C" w:rsidRPr="00E420A5" w:rsidRDefault="00C03D2C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</w:p>
    <w:p w:rsidR="00014350" w:rsidRDefault="00014350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</w:rPr>
        <w:t>En caso que el interesado haya ofrecido pruebas o presentado alegatos en favor suyo, la autoridad procederá a</w:t>
      </w:r>
      <w:r w:rsidR="00FA3D71"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</w:rPr>
        <w:t>emitir una resolución administrativa dentro de los treinta días hábiles siguientes al que haya concluido el período</w:t>
      </w:r>
      <w:r w:rsidR="00FA3D71"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</w:rPr>
        <w:t>de respuesta de la persona que ha sido inspeccionada.</w:t>
      </w:r>
    </w:p>
    <w:p w:rsidR="00C03D2C" w:rsidRPr="00E420A5" w:rsidRDefault="00C03D2C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</w:p>
    <w:p w:rsidR="00014350" w:rsidRDefault="00771315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  <w:b/>
        </w:rPr>
        <w:t>Artículo</w:t>
      </w:r>
      <w:r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  <w:b/>
        </w:rPr>
        <w:t>32</w:t>
      </w:r>
      <w:r w:rsidR="00014350" w:rsidRPr="00E420A5">
        <w:rPr>
          <w:rFonts w:ascii="Barlow Light" w:hAnsi="Barlow Light" w:cs="Arial"/>
          <w:b/>
        </w:rPr>
        <w:t>.-</w:t>
      </w:r>
      <w:r w:rsidR="00014350" w:rsidRPr="00E420A5">
        <w:rPr>
          <w:rFonts w:ascii="Barlow Light" w:hAnsi="Barlow Light" w:cs="Arial"/>
        </w:rPr>
        <w:t xml:space="preserve"> En los casos que como resultado de la inspección verificada, sea necesario adoptar de inmediato</w:t>
      </w:r>
      <w:r w:rsidR="00FA3D71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medidas correctivas de urgente aplicación, la autoridad ordenadora requerirá al Interesado mediante notificación</w:t>
      </w:r>
      <w:r w:rsidR="00FA3D71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 xml:space="preserve">personal para que en un término no mayor de diez días hábiles dé </w:t>
      </w:r>
      <w:r w:rsidR="00014350" w:rsidRPr="00E420A5">
        <w:rPr>
          <w:rFonts w:ascii="Barlow Light" w:hAnsi="Barlow Light" w:cs="Arial"/>
        </w:rPr>
        <w:lastRenderedPageBreak/>
        <w:t>o inicie el cumplimiento de las medidas</w:t>
      </w:r>
      <w:r w:rsidR="00FA3D71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correctivas que se señalen, prescindiendo de las pruebas o alegatos que tenga que presentar en su caso.</w:t>
      </w:r>
    </w:p>
    <w:p w:rsidR="00C03D2C" w:rsidRPr="00E420A5" w:rsidRDefault="00C03D2C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</w:p>
    <w:p w:rsidR="00FA3D71" w:rsidRDefault="00014350" w:rsidP="00E420A5">
      <w:pPr>
        <w:tabs>
          <w:tab w:val="left" w:pos="201"/>
        </w:tabs>
        <w:spacing w:after="0" w:line="240" w:lineRule="auto"/>
        <w:jc w:val="center"/>
        <w:rPr>
          <w:rFonts w:ascii="Barlow Light" w:hAnsi="Barlow Light" w:cs="Arial"/>
          <w:b/>
        </w:rPr>
      </w:pPr>
      <w:r w:rsidRPr="00E420A5">
        <w:rPr>
          <w:rFonts w:ascii="Barlow Light" w:hAnsi="Barlow Light" w:cs="Arial"/>
          <w:b/>
        </w:rPr>
        <w:t>SANCIONES Y RECURSOS</w:t>
      </w:r>
    </w:p>
    <w:p w:rsidR="00C03D2C" w:rsidRPr="00E420A5" w:rsidRDefault="00C03D2C" w:rsidP="00E420A5">
      <w:pPr>
        <w:tabs>
          <w:tab w:val="left" w:pos="201"/>
        </w:tabs>
        <w:spacing w:after="0" w:line="240" w:lineRule="auto"/>
        <w:jc w:val="center"/>
        <w:rPr>
          <w:rFonts w:ascii="Barlow Light" w:hAnsi="Barlow Light" w:cs="Arial"/>
          <w:b/>
        </w:rPr>
      </w:pPr>
    </w:p>
    <w:p w:rsidR="00014350" w:rsidRDefault="00771315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  <w:b/>
        </w:rPr>
        <w:t>Artículo</w:t>
      </w:r>
      <w:r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  <w:b/>
        </w:rPr>
        <w:t>33.-</w:t>
      </w:r>
      <w:r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Para la imposición de sanciones por infracciones a este Reglamento se tomará en cuenta:</w:t>
      </w:r>
    </w:p>
    <w:p w:rsidR="00C03D2C" w:rsidRPr="00E420A5" w:rsidRDefault="00C03D2C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</w:p>
    <w:p w:rsidR="00FA3D71" w:rsidRPr="00E420A5" w:rsidRDefault="00014350" w:rsidP="00E420A5">
      <w:pPr>
        <w:pStyle w:val="Prrafodelista"/>
        <w:numPr>
          <w:ilvl w:val="0"/>
          <w:numId w:val="7"/>
        </w:num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</w:rPr>
        <w:t>El costo de la reparación del daño producido.</w:t>
      </w:r>
      <w:r w:rsidR="00FA3D71" w:rsidRPr="00E420A5">
        <w:rPr>
          <w:rFonts w:ascii="Barlow Light" w:hAnsi="Barlow Light" w:cs="Arial"/>
        </w:rPr>
        <w:t xml:space="preserve"> </w:t>
      </w:r>
    </w:p>
    <w:p w:rsidR="00FA3D71" w:rsidRPr="00E420A5" w:rsidRDefault="00014350" w:rsidP="00E420A5">
      <w:pPr>
        <w:pStyle w:val="Prrafodelista"/>
        <w:numPr>
          <w:ilvl w:val="0"/>
          <w:numId w:val="7"/>
        </w:num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</w:rPr>
        <w:t xml:space="preserve">La gravedad de la infracción considerando principalmente el criterio del Impacto a la salud pública y </w:t>
      </w:r>
      <w:proofErr w:type="gramStart"/>
      <w:r w:rsidRPr="00E420A5">
        <w:rPr>
          <w:rFonts w:ascii="Barlow Light" w:hAnsi="Barlow Light" w:cs="Arial"/>
        </w:rPr>
        <w:t>las</w:t>
      </w:r>
      <w:r w:rsidR="00FA3D71"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</w:rPr>
        <w:t>generación</w:t>
      </w:r>
      <w:proofErr w:type="gramEnd"/>
      <w:r w:rsidRPr="00E420A5">
        <w:rPr>
          <w:rFonts w:ascii="Barlow Light" w:hAnsi="Barlow Light" w:cs="Arial"/>
        </w:rPr>
        <w:t xml:space="preserve"> de desequilibrios ecológicos.</w:t>
      </w:r>
    </w:p>
    <w:p w:rsidR="00FA3D71" w:rsidRPr="00E420A5" w:rsidRDefault="00014350" w:rsidP="00E420A5">
      <w:pPr>
        <w:pStyle w:val="Prrafodelista"/>
        <w:numPr>
          <w:ilvl w:val="0"/>
          <w:numId w:val="7"/>
        </w:num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</w:rPr>
        <w:t>Las condiciones económicas del infractor.</w:t>
      </w:r>
    </w:p>
    <w:p w:rsidR="00014350" w:rsidRPr="00E420A5" w:rsidRDefault="00014350" w:rsidP="00E420A5">
      <w:pPr>
        <w:pStyle w:val="Prrafodelista"/>
        <w:numPr>
          <w:ilvl w:val="0"/>
          <w:numId w:val="7"/>
        </w:num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</w:rPr>
        <w:t>La reincidencia, si hubiere.</w:t>
      </w:r>
    </w:p>
    <w:p w:rsidR="00C03D2C" w:rsidRDefault="00C03D2C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  <w:b/>
        </w:rPr>
      </w:pPr>
    </w:p>
    <w:p w:rsidR="00014350" w:rsidRDefault="00771315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  <w:b/>
        </w:rPr>
        <w:t>Artículo</w:t>
      </w:r>
      <w:r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  <w:b/>
        </w:rPr>
        <w:t>34.-</w:t>
      </w:r>
      <w:r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Las infracciones a esta Reglamento serán establecidas de acuerdo a los criterios señalados en</w:t>
      </w:r>
      <w:r w:rsidR="00FA3D71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el Artículo anterior con una o más de las siguientes sanciones:</w:t>
      </w:r>
    </w:p>
    <w:p w:rsidR="00C03D2C" w:rsidRPr="00E420A5" w:rsidRDefault="00C03D2C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</w:p>
    <w:p w:rsidR="00FA3D71" w:rsidRPr="00E420A5" w:rsidRDefault="00014350" w:rsidP="00E420A5">
      <w:pPr>
        <w:pStyle w:val="Prrafodelista"/>
        <w:numPr>
          <w:ilvl w:val="0"/>
          <w:numId w:val="8"/>
        </w:num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</w:rPr>
        <w:t>Amonestación.</w:t>
      </w:r>
    </w:p>
    <w:p w:rsidR="00FA3D71" w:rsidRPr="00E420A5" w:rsidRDefault="00014350" w:rsidP="00E420A5">
      <w:pPr>
        <w:pStyle w:val="Prrafodelista"/>
        <w:numPr>
          <w:ilvl w:val="0"/>
          <w:numId w:val="8"/>
        </w:num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</w:rPr>
        <w:t>Suspensión temporal o cancelación del permiso o licencia.</w:t>
      </w:r>
    </w:p>
    <w:p w:rsidR="00FA3D71" w:rsidRPr="00E420A5" w:rsidRDefault="00014350" w:rsidP="00E420A5">
      <w:pPr>
        <w:pStyle w:val="Prrafodelista"/>
        <w:numPr>
          <w:ilvl w:val="0"/>
          <w:numId w:val="8"/>
        </w:num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</w:rPr>
        <w:t xml:space="preserve">Multa de hasta el monto de diez </w:t>
      </w:r>
      <w:r w:rsidR="00C631CD" w:rsidRPr="00E420A5">
        <w:rPr>
          <w:rFonts w:ascii="Barlow Light" w:hAnsi="Barlow Light" w:cs="Arial"/>
        </w:rPr>
        <w:t>veces la Unidad de Medida y Actualización</w:t>
      </w:r>
      <w:r w:rsidRPr="00E420A5">
        <w:rPr>
          <w:rFonts w:ascii="Barlow Light" w:hAnsi="Barlow Light" w:cs="Arial"/>
        </w:rPr>
        <w:t xml:space="preserve"> previsto en la Ley Orgánica de los Municipios o el monto</w:t>
      </w:r>
      <w:r w:rsidR="00FA3D71"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</w:rPr>
        <w:t>que la autoridad defina para la restitución del daño causado.</w:t>
      </w:r>
    </w:p>
    <w:p w:rsidR="00C631CD" w:rsidRPr="00C03D2C" w:rsidRDefault="00C631CD" w:rsidP="00E420A5">
      <w:pPr>
        <w:pStyle w:val="Prrafodelista"/>
        <w:tabs>
          <w:tab w:val="left" w:pos="201"/>
        </w:tabs>
        <w:spacing w:after="0" w:line="240" w:lineRule="auto"/>
        <w:ind w:left="1080"/>
        <w:jc w:val="right"/>
        <w:rPr>
          <w:rFonts w:ascii="Barlow Light" w:hAnsi="Barlow Light" w:cs="Arial"/>
          <w:i/>
          <w:color w:val="0000FF"/>
          <w:sz w:val="20"/>
        </w:rPr>
      </w:pPr>
      <w:r w:rsidRPr="00C03D2C">
        <w:rPr>
          <w:rFonts w:ascii="Barlow Light" w:hAnsi="Barlow Light" w:cs="Arial"/>
          <w:i/>
          <w:color w:val="0000FF"/>
          <w:sz w:val="20"/>
        </w:rPr>
        <w:t>Fracción reformada GACETA 31-01-2017</w:t>
      </w:r>
    </w:p>
    <w:p w:rsidR="00014350" w:rsidRPr="00E420A5" w:rsidRDefault="00014350" w:rsidP="00E420A5">
      <w:pPr>
        <w:pStyle w:val="Prrafodelista"/>
        <w:numPr>
          <w:ilvl w:val="0"/>
          <w:numId w:val="8"/>
        </w:num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</w:rPr>
        <w:t>Clausura temporal o definitiva, parcial o total.</w:t>
      </w:r>
    </w:p>
    <w:p w:rsidR="00C03D2C" w:rsidRDefault="00C03D2C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</w:p>
    <w:p w:rsidR="00014350" w:rsidRPr="00E420A5" w:rsidRDefault="00014350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</w:rPr>
        <w:t>En caso de reincidencia se aplicará el doble de la multa o se procederá a la clausura definitiva y la cancelación</w:t>
      </w:r>
      <w:r w:rsidR="00FA3D71"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</w:rPr>
        <w:t>de la licencie y permiso correspondiente, según la gravedad de la infracción.</w:t>
      </w:r>
    </w:p>
    <w:p w:rsidR="00C03D2C" w:rsidRDefault="00C03D2C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  <w:b/>
        </w:rPr>
      </w:pPr>
    </w:p>
    <w:p w:rsidR="00014350" w:rsidRDefault="00771315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  <w:b/>
        </w:rPr>
        <w:t>Artículo</w:t>
      </w:r>
      <w:r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  <w:b/>
        </w:rPr>
        <w:t>35</w:t>
      </w:r>
      <w:r w:rsidR="00014350" w:rsidRPr="00E420A5">
        <w:rPr>
          <w:rFonts w:ascii="Barlow Light" w:hAnsi="Barlow Light" w:cs="Arial"/>
          <w:b/>
        </w:rPr>
        <w:t>.-</w:t>
      </w:r>
      <w:r w:rsidR="00014350" w:rsidRPr="00E420A5">
        <w:rPr>
          <w:rFonts w:ascii="Barlow Light" w:hAnsi="Barlow Light" w:cs="Arial"/>
        </w:rPr>
        <w:t xml:space="preserve"> Cuando la gravedad de la infracción lo amerite, el Ayuntamiento ordenará la suspensión,</w:t>
      </w:r>
      <w:r w:rsidR="00FA3D71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revocación o cancelación, de la concesión, permiso o licencia y en general toda autorización otorgada por el</w:t>
      </w:r>
      <w:r w:rsidR="00FA3D71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Ayuntamiento para la realización de actividades comerciales, industriales o de servicios o para el</w:t>
      </w:r>
      <w:r w:rsidR="00FA3D71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aprovechamiento de recursos naturales que haya dado lugar la infracción.</w:t>
      </w:r>
    </w:p>
    <w:p w:rsidR="00C03D2C" w:rsidRPr="00E420A5" w:rsidRDefault="00C03D2C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</w:p>
    <w:p w:rsidR="00014350" w:rsidRDefault="00771315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  <w:b/>
        </w:rPr>
        <w:t>Artículo</w:t>
      </w:r>
      <w:r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  <w:b/>
        </w:rPr>
        <w:t>36.-</w:t>
      </w:r>
      <w:r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Cuando proceda como sanción la clausura, el personal autorizado para ejecutarlo, procederá a</w:t>
      </w:r>
      <w:r w:rsidR="00FA3D71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levantar Acta detallada de la diligencia, siguiendo para ello los lineamientos generales establecidos para las</w:t>
      </w:r>
      <w:r w:rsidR="00FA3D71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Inspecciones.</w:t>
      </w:r>
    </w:p>
    <w:p w:rsidR="00C03D2C" w:rsidRPr="00E420A5" w:rsidRDefault="00C03D2C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</w:p>
    <w:p w:rsidR="00014350" w:rsidRDefault="00771315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  <w:b/>
        </w:rPr>
        <w:t>Artículo</w:t>
      </w:r>
      <w:r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  <w:b/>
        </w:rPr>
        <w:t>37.-</w:t>
      </w:r>
      <w:r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El Ayuntamiento podrá promover ante las Autoridades Federales o Estatales, con base en</w:t>
      </w:r>
      <w:r w:rsidR="00FA3D71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estudios que realice para ese efecto, la limitación o suspensión de la instalación o funcionamiento da industrias,</w:t>
      </w:r>
      <w:r w:rsidR="00FA3D71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comercios, servicios, desarrollos urbanos o cualquiera actividad que afecta o pueda afectar el ambiente o causar</w:t>
      </w:r>
      <w:r w:rsidR="00FA3D71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desequilibrio ecológico del Municipio, cuando sean éstos de competencia Federal o Estatal.</w:t>
      </w:r>
    </w:p>
    <w:p w:rsidR="00C03D2C" w:rsidRPr="00E420A5" w:rsidRDefault="00C03D2C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</w:p>
    <w:p w:rsidR="00014350" w:rsidRDefault="00771315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  <w:b/>
        </w:rPr>
        <w:t>Artículo</w:t>
      </w:r>
      <w:r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  <w:b/>
        </w:rPr>
        <w:t>38</w:t>
      </w:r>
      <w:r w:rsidR="00014350" w:rsidRPr="00E420A5">
        <w:rPr>
          <w:rFonts w:ascii="Barlow Light" w:hAnsi="Barlow Light" w:cs="Arial"/>
          <w:b/>
        </w:rPr>
        <w:t>.-</w:t>
      </w:r>
      <w:r w:rsidR="00014350" w:rsidRPr="00E420A5">
        <w:rPr>
          <w:rFonts w:ascii="Barlow Light" w:hAnsi="Barlow Light" w:cs="Arial"/>
        </w:rPr>
        <w:t xml:space="preserve"> Las resoluciones dictadas con motivo de la aplicación del procedimiento de inspección de</w:t>
      </w:r>
      <w:r w:rsidR="00FA3D71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este Reglamento podrán ser recurridas por los Interesados, a través del recurso de inconformidad, en el término de</w:t>
      </w:r>
      <w:r w:rsidR="00FA3D71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diez días hábiles siguientes a la fecha de la notificación.</w:t>
      </w:r>
    </w:p>
    <w:p w:rsidR="00C03D2C" w:rsidRPr="00E420A5" w:rsidRDefault="00C03D2C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</w:p>
    <w:p w:rsidR="00014350" w:rsidRDefault="00771315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  <w:b/>
        </w:rPr>
        <w:t>Artículo</w:t>
      </w:r>
      <w:r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  <w:b/>
        </w:rPr>
        <w:t>39.-</w:t>
      </w:r>
      <w:r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El recurso de inconformidad se interpondrá por escrito ante el Director de Desarrollo Urbano</w:t>
      </w:r>
      <w:r w:rsidR="00FA3D71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y Obras Públicas y deberá contener:</w:t>
      </w:r>
    </w:p>
    <w:p w:rsidR="00C03D2C" w:rsidRPr="00E420A5" w:rsidRDefault="00C03D2C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</w:p>
    <w:p w:rsidR="00FA3D71" w:rsidRPr="00E420A5" w:rsidRDefault="00014350" w:rsidP="00E420A5">
      <w:pPr>
        <w:pStyle w:val="Prrafodelista"/>
        <w:numPr>
          <w:ilvl w:val="0"/>
          <w:numId w:val="9"/>
        </w:num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</w:rPr>
        <w:lastRenderedPageBreak/>
        <w:t>Nombre y domicilio del recurrente.</w:t>
      </w:r>
    </w:p>
    <w:p w:rsidR="00FA3D71" w:rsidRPr="00E420A5" w:rsidRDefault="00014350" w:rsidP="00E420A5">
      <w:pPr>
        <w:pStyle w:val="Prrafodelista"/>
        <w:numPr>
          <w:ilvl w:val="0"/>
          <w:numId w:val="9"/>
        </w:num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</w:rPr>
        <w:t>El acto de resolución que se impugne y la fecha de éste con una relación de agravios que le cause</w:t>
      </w:r>
      <w:r w:rsidR="00FA3D71" w:rsidRPr="00E420A5">
        <w:rPr>
          <w:rFonts w:ascii="Barlow Light" w:hAnsi="Barlow Light" w:cs="Arial"/>
        </w:rPr>
        <w:t>.</w:t>
      </w:r>
    </w:p>
    <w:p w:rsidR="00FA3D71" w:rsidRPr="00E420A5" w:rsidRDefault="00014350" w:rsidP="00E420A5">
      <w:pPr>
        <w:pStyle w:val="Prrafodelista"/>
        <w:numPr>
          <w:ilvl w:val="0"/>
          <w:numId w:val="9"/>
        </w:num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</w:rPr>
        <w:t>Las pruebas que consideren necesarias en relación al acto reclamado.</w:t>
      </w:r>
    </w:p>
    <w:p w:rsidR="00014350" w:rsidRPr="00E420A5" w:rsidRDefault="00014350" w:rsidP="00E420A5">
      <w:pPr>
        <w:pStyle w:val="Prrafodelista"/>
        <w:numPr>
          <w:ilvl w:val="0"/>
          <w:numId w:val="9"/>
        </w:num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</w:rPr>
        <w:t>La solicitud de suspensión de la resolución impugnada.</w:t>
      </w:r>
    </w:p>
    <w:p w:rsidR="00C03D2C" w:rsidRDefault="00C03D2C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</w:p>
    <w:p w:rsidR="00014350" w:rsidRDefault="00014350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</w:rPr>
        <w:t xml:space="preserve">También </w:t>
      </w:r>
      <w:proofErr w:type="gramStart"/>
      <w:r w:rsidRPr="00E420A5">
        <w:rPr>
          <w:rFonts w:ascii="Barlow Light" w:hAnsi="Barlow Light" w:cs="Arial"/>
        </w:rPr>
        <w:t>deberá</w:t>
      </w:r>
      <w:proofErr w:type="gramEnd"/>
      <w:r w:rsidRPr="00E420A5">
        <w:rPr>
          <w:rFonts w:ascii="Barlow Light" w:hAnsi="Barlow Light" w:cs="Arial"/>
        </w:rPr>
        <w:t xml:space="preserve"> ir adjunto los documentos que acrediten la personalidad del </w:t>
      </w:r>
      <w:proofErr w:type="spellStart"/>
      <w:r w:rsidRPr="00E420A5">
        <w:rPr>
          <w:rFonts w:ascii="Barlow Light" w:hAnsi="Barlow Light" w:cs="Arial"/>
        </w:rPr>
        <w:t>promovente</w:t>
      </w:r>
      <w:proofErr w:type="spellEnd"/>
      <w:r w:rsidRPr="00E420A5">
        <w:rPr>
          <w:rFonts w:ascii="Barlow Light" w:hAnsi="Barlow Light" w:cs="Arial"/>
        </w:rPr>
        <w:t xml:space="preserve"> cuando no lo haga a</w:t>
      </w:r>
      <w:r w:rsidR="00FA3D71"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</w:rPr>
        <w:t>nombre propio.</w:t>
      </w:r>
    </w:p>
    <w:p w:rsidR="00C03D2C" w:rsidRPr="00E420A5" w:rsidRDefault="00C03D2C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</w:p>
    <w:p w:rsidR="00014350" w:rsidRDefault="00771315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  <w:b/>
        </w:rPr>
        <w:t>Artículo</w:t>
      </w:r>
      <w:r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  <w:b/>
        </w:rPr>
        <w:t>40.-</w:t>
      </w:r>
      <w:r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Recibido el escrito de inconformidad, al Director de Desarrollo Urbano y Obras Públicas,</w:t>
      </w:r>
      <w:r w:rsidR="00FA3D71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 xml:space="preserve">acordará acerca de la admisión o </w:t>
      </w:r>
      <w:proofErr w:type="spellStart"/>
      <w:r w:rsidR="00014350" w:rsidRPr="00E420A5">
        <w:rPr>
          <w:rFonts w:ascii="Barlow Light" w:hAnsi="Barlow Light" w:cs="Arial"/>
        </w:rPr>
        <w:t>desechamiento</w:t>
      </w:r>
      <w:proofErr w:type="spellEnd"/>
      <w:r w:rsidR="00014350" w:rsidRPr="00E420A5">
        <w:rPr>
          <w:rFonts w:ascii="Barlow Light" w:hAnsi="Barlow Light" w:cs="Arial"/>
        </w:rPr>
        <w:t xml:space="preserve"> del recurso, de las pruebas ofrecidas, y</w:t>
      </w:r>
      <w:r w:rsidR="00FA3D71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en su caso, ordenará el</w:t>
      </w:r>
      <w:r w:rsidR="00FA3D71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desahogo de las pruebas que así lo requieran, un plazo no mayor de diez hábiles y una vez integrado el expediente</w:t>
      </w:r>
      <w:r w:rsidR="00FA3D71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se dictará resolución definitiva dentro de un plazo que no exceda de treinta días naturales.</w:t>
      </w:r>
    </w:p>
    <w:p w:rsidR="00C03D2C" w:rsidRPr="00E420A5" w:rsidRDefault="00C03D2C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</w:p>
    <w:p w:rsidR="00014350" w:rsidRDefault="00771315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  <w:b/>
        </w:rPr>
        <w:t>Artículo</w:t>
      </w:r>
      <w:r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  <w:b/>
        </w:rPr>
        <w:t>41.-</w:t>
      </w:r>
      <w:r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Desde que se admita el recurso de inconformidad se suspenderá la ejecución del recurso</w:t>
      </w:r>
      <w:r w:rsidR="00FA3D71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impugnado si así lo solicita el recurrente y otorga para garantizar el Interés fiscal, fianza o depósito en la</w:t>
      </w:r>
      <w:r w:rsidR="00FA3D71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Dirección de Finanzas y Tesorería Municipal.</w:t>
      </w:r>
    </w:p>
    <w:p w:rsidR="00C03D2C" w:rsidRPr="00E420A5" w:rsidRDefault="00C03D2C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</w:p>
    <w:p w:rsidR="00014350" w:rsidRDefault="00771315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  <w:b/>
        </w:rPr>
        <w:t>Artículo</w:t>
      </w:r>
      <w:r w:rsidRPr="00E420A5">
        <w:rPr>
          <w:rFonts w:ascii="Barlow Light" w:hAnsi="Barlow Light" w:cs="Arial"/>
        </w:rPr>
        <w:t xml:space="preserve"> </w:t>
      </w:r>
      <w:r w:rsidRPr="00E420A5">
        <w:rPr>
          <w:rFonts w:ascii="Barlow Light" w:hAnsi="Barlow Light" w:cs="Arial"/>
          <w:b/>
        </w:rPr>
        <w:t>42.-</w:t>
      </w:r>
      <w:r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Contratas resoluciones dictadas por el Director de Desarrollo Urbano y Obras Públicas en el</w:t>
      </w:r>
      <w:r w:rsidR="00FA3D71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recurso de Inconformidad, procede el recurso de revisión que se Interpondrá por escrito ante el Ayuntamiento,</w:t>
      </w:r>
      <w:r w:rsidR="00FA3D71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siguiendo el mismo proceso, requisitos y plazos establecidos en los Artículos 39 y 40 de este Reglamento.</w:t>
      </w:r>
    </w:p>
    <w:p w:rsidR="00C03D2C" w:rsidRPr="00E420A5" w:rsidRDefault="00C03D2C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</w:p>
    <w:p w:rsidR="00014350" w:rsidRDefault="00014350" w:rsidP="00E420A5">
      <w:pPr>
        <w:tabs>
          <w:tab w:val="left" w:pos="201"/>
        </w:tabs>
        <w:spacing w:after="0" w:line="240" w:lineRule="auto"/>
        <w:jc w:val="center"/>
        <w:rPr>
          <w:rFonts w:ascii="Barlow Light" w:hAnsi="Barlow Light" w:cs="Arial"/>
          <w:b/>
        </w:rPr>
      </w:pPr>
      <w:r w:rsidRPr="00E420A5">
        <w:rPr>
          <w:rFonts w:ascii="Barlow Light" w:hAnsi="Barlow Light" w:cs="Arial"/>
          <w:b/>
        </w:rPr>
        <w:t>TRANSITORIOS</w:t>
      </w:r>
    </w:p>
    <w:p w:rsidR="00C03D2C" w:rsidRPr="00E420A5" w:rsidRDefault="00C03D2C" w:rsidP="00E420A5">
      <w:pPr>
        <w:tabs>
          <w:tab w:val="left" w:pos="201"/>
        </w:tabs>
        <w:spacing w:after="0" w:line="240" w:lineRule="auto"/>
        <w:jc w:val="center"/>
        <w:rPr>
          <w:rFonts w:ascii="Barlow Light" w:hAnsi="Barlow Light" w:cs="Arial"/>
          <w:b/>
        </w:rPr>
      </w:pPr>
    </w:p>
    <w:p w:rsidR="00014350" w:rsidRDefault="00771315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  <w:b/>
        </w:rPr>
        <w:t>Primero.-</w:t>
      </w:r>
      <w:r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El presento Reglamento entrará en vigor a partir del día siguiente al de su publicación en el Diario</w:t>
      </w:r>
      <w:r w:rsidR="00FA3D71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Oficial del Gobierno del Estado.</w:t>
      </w:r>
    </w:p>
    <w:p w:rsidR="00C03D2C" w:rsidRPr="00E420A5" w:rsidRDefault="00C03D2C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</w:p>
    <w:p w:rsidR="00014350" w:rsidRDefault="00771315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  <w:b/>
        </w:rPr>
        <w:t>Segundo</w:t>
      </w:r>
      <w:r w:rsidR="00014350" w:rsidRPr="00E420A5">
        <w:rPr>
          <w:rFonts w:ascii="Barlow Light" w:hAnsi="Barlow Light" w:cs="Arial"/>
          <w:b/>
        </w:rPr>
        <w:t>.-</w:t>
      </w:r>
      <w:r w:rsidR="00014350" w:rsidRPr="00E420A5">
        <w:rPr>
          <w:rFonts w:ascii="Barlow Light" w:hAnsi="Barlow Light" w:cs="Arial"/>
        </w:rPr>
        <w:t xml:space="preserve"> Se concede un plazo de 90 días hábiles, contados a partir de la fecha en que entre en vigor el</w:t>
      </w:r>
      <w:r w:rsidR="00FA3D71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presente Reglamento, para que las personas físicas o morales dedicadas a la recolección y transporte de aguas</w:t>
      </w:r>
      <w:r w:rsidR="00FA3D71" w:rsidRPr="00E420A5">
        <w:rPr>
          <w:rFonts w:ascii="Barlow Light" w:hAnsi="Barlow Light" w:cs="Arial"/>
        </w:rPr>
        <w:t xml:space="preserve"> </w:t>
      </w:r>
      <w:r w:rsidR="00014350" w:rsidRPr="00E420A5">
        <w:rPr>
          <w:rFonts w:ascii="Barlow Light" w:hAnsi="Barlow Light" w:cs="Arial"/>
        </w:rPr>
        <w:t>residuales cuenten con la autorización y los requisitos señalados en el presente Reglamento.</w:t>
      </w:r>
    </w:p>
    <w:p w:rsidR="00C03D2C" w:rsidRPr="00E420A5" w:rsidRDefault="00C03D2C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</w:p>
    <w:p w:rsidR="00014350" w:rsidRPr="00E420A5" w:rsidRDefault="00014350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  <w:r w:rsidRPr="00E420A5">
        <w:rPr>
          <w:rFonts w:ascii="Barlow Light" w:hAnsi="Barlow Light" w:cs="Arial"/>
        </w:rPr>
        <w:t>Dado en el Palacio Municipal, en la ciudad de Mérida, Yucatán, a los catorce días del mes de octubre de 1994.</w:t>
      </w:r>
    </w:p>
    <w:p w:rsidR="00C03D2C" w:rsidRPr="00E420A5" w:rsidRDefault="00C03D2C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  <w:sectPr w:rsidR="00C03D2C" w:rsidRPr="00E420A5" w:rsidSect="00E420A5">
          <w:footerReference w:type="default" r:id="rId7"/>
          <w:type w:val="continuous"/>
          <w:pgSz w:w="12240" w:h="15840"/>
          <w:pgMar w:top="851" w:right="1418" w:bottom="851" w:left="1418" w:header="708" w:footer="708" w:gutter="0"/>
          <w:cols w:space="708"/>
          <w:docGrid w:linePitch="360"/>
        </w:sectPr>
      </w:pPr>
    </w:p>
    <w:p w:rsidR="00C03D2C" w:rsidRDefault="00C03D2C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2"/>
        <w:gridCol w:w="4772"/>
      </w:tblGrid>
      <w:tr w:rsidR="00C03D2C" w:rsidRPr="001B1863" w:rsidTr="00C03D2C">
        <w:tc>
          <w:tcPr>
            <w:tcW w:w="4772" w:type="dxa"/>
          </w:tcPr>
          <w:p w:rsidR="00C03D2C" w:rsidRPr="001B1863" w:rsidRDefault="00C03D2C" w:rsidP="00C03D2C">
            <w:pPr>
              <w:tabs>
                <w:tab w:val="left" w:pos="201"/>
              </w:tabs>
              <w:jc w:val="center"/>
              <w:rPr>
                <w:rFonts w:ascii="Barlow Light" w:hAnsi="Barlow Light" w:cs="Arial"/>
                <w:b/>
              </w:rPr>
            </w:pPr>
            <w:r w:rsidRPr="001B1863">
              <w:rPr>
                <w:rFonts w:ascii="Barlow Light" w:hAnsi="Barlow Light" w:cs="Arial"/>
                <w:b/>
              </w:rPr>
              <w:t>EL PRESIDENTE</w:t>
            </w:r>
          </w:p>
          <w:p w:rsidR="00C03D2C" w:rsidRPr="001B1863" w:rsidRDefault="00C03D2C" w:rsidP="00C03D2C">
            <w:pPr>
              <w:tabs>
                <w:tab w:val="left" w:pos="201"/>
              </w:tabs>
              <w:jc w:val="center"/>
              <w:rPr>
                <w:rFonts w:ascii="Barlow Light" w:hAnsi="Barlow Light" w:cs="Arial"/>
                <w:b/>
              </w:rPr>
            </w:pPr>
            <w:r w:rsidRPr="001B1863">
              <w:rPr>
                <w:rFonts w:ascii="Barlow Light" w:hAnsi="Barlow Light" w:cs="Arial"/>
                <w:b/>
              </w:rPr>
              <w:t>C. LUIS H. CORREA MENA</w:t>
            </w:r>
          </w:p>
        </w:tc>
        <w:tc>
          <w:tcPr>
            <w:tcW w:w="4772" w:type="dxa"/>
          </w:tcPr>
          <w:p w:rsidR="00C03D2C" w:rsidRPr="001B1863" w:rsidRDefault="00C03D2C" w:rsidP="00C03D2C">
            <w:pPr>
              <w:tabs>
                <w:tab w:val="left" w:pos="201"/>
              </w:tabs>
              <w:jc w:val="center"/>
              <w:rPr>
                <w:rFonts w:ascii="Barlow Light" w:hAnsi="Barlow Light" w:cs="Arial"/>
                <w:b/>
              </w:rPr>
            </w:pPr>
            <w:r w:rsidRPr="001B1863">
              <w:rPr>
                <w:rFonts w:ascii="Barlow Light" w:hAnsi="Barlow Light" w:cs="Arial"/>
                <w:b/>
              </w:rPr>
              <w:t>EL SECRETARIO</w:t>
            </w:r>
          </w:p>
          <w:p w:rsidR="00C03D2C" w:rsidRPr="001B1863" w:rsidRDefault="00C03D2C" w:rsidP="00C03D2C">
            <w:pPr>
              <w:tabs>
                <w:tab w:val="left" w:pos="201"/>
              </w:tabs>
              <w:jc w:val="center"/>
              <w:rPr>
                <w:rFonts w:ascii="Barlow Light" w:hAnsi="Barlow Light" w:cs="Arial"/>
                <w:b/>
              </w:rPr>
            </w:pPr>
            <w:r w:rsidRPr="001B1863">
              <w:rPr>
                <w:rFonts w:ascii="Barlow Light" w:hAnsi="Barlow Light" w:cs="Arial"/>
                <w:b/>
              </w:rPr>
              <w:t>ING. ULISES GONZALEZ TORRE</w:t>
            </w:r>
          </w:p>
          <w:p w:rsidR="00C03D2C" w:rsidRPr="001B1863" w:rsidRDefault="00C03D2C" w:rsidP="00C03D2C">
            <w:pPr>
              <w:tabs>
                <w:tab w:val="left" w:pos="201"/>
              </w:tabs>
              <w:jc w:val="center"/>
              <w:rPr>
                <w:rFonts w:ascii="Barlow Light" w:hAnsi="Barlow Light" w:cs="Arial"/>
                <w:b/>
              </w:rPr>
            </w:pPr>
          </w:p>
        </w:tc>
      </w:tr>
    </w:tbl>
    <w:p w:rsidR="001B1863" w:rsidRDefault="001B1863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</w:p>
    <w:p w:rsidR="001B1863" w:rsidRDefault="001B1863">
      <w:pPr>
        <w:rPr>
          <w:rFonts w:ascii="Barlow Light" w:hAnsi="Barlow Light" w:cs="Arial"/>
        </w:rPr>
      </w:pPr>
      <w:r>
        <w:rPr>
          <w:rFonts w:ascii="Barlow Light" w:hAnsi="Barlow Light" w:cs="Arial"/>
        </w:rPr>
        <w:br w:type="page"/>
      </w:r>
    </w:p>
    <w:p w:rsidR="001B1863" w:rsidRPr="001B1863" w:rsidRDefault="001B1863" w:rsidP="001B1863">
      <w:pPr>
        <w:spacing w:line="240" w:lineRule="auto"/>
        <w:jc w:val="center"/>
        <w:rPr>
          <w:rFonts w:ascii="Barlow Light" w:hAnsi="Barlow Light" w:cs="Arial"/>
          <w:b/>
        </w:rPr>
      </w:pPr>
      <w:bookmarkStart w:id="0" w:name="_GoBack"/>
      <w:r w:rsidRPr="001B1863">
        <w:rPr>
          <w:rFonts w:ascii="Barlow Light" w:hAnsi="Barlow Light" w:cs="Arial"/>
          <w:b/>
        </w:rPr>
        <w:lastRenderedPageBreak/>
        <w:t>ARTÍCULOS TRANSITORIOS DE ACUERDOS DE REFORMA</w:t>
      </w:r>
    </w:p>
    <w:p w:rsidR="001B1863" w:rsidRPr="0036426B" w:rsidRDefault="001B1863" w:rsidP="001B1863">
      <w:pPr>
        <w:spacing w:line="240" w:lineRule="auto"/>
        <w:jc w:val="both"/>
        <w:rPr>
          <w:rFonts w:ascii="Barlow Light" w:hAnsi="Barlow Light" w:cs="Arial"/>
        </w:rPr>
      </w:pPr>
      <w:r w:rsidRPr="001B1863">
        <w:rPr>
          <w:rFonts w:ascii="Barlow Light" w:hAnsi="Barlow Light" w:cs="Arial"/>
          <w:b/>
        </w:rPr>
        <w:t xml:space="preserve">ACUERDO </w:t>
      </w:r>
      <w:bookmarkEnd w:id="0"/>
      <w:r w:rsidRPr="0036426B">
        <w:rPr>
          <w:rFonts w:ascii="Barlow Light" w:hAnsi="Barlow Light" w:cs="Arial"/>
        </w:rPr>
        <w:t>por el que se reforma la fracción III, del artículo 34 del Reglamento para la Prevención y Control de la Contaminación del Agua en el Municipio de Mérida.</w:t>
      </w:r>
    </w:p>
    <w:p w:rsidR="001B1863" w:rsidRPr="001B1863" w:rsidRDefault="001B1863" w:rsidP="001B1863">
      <w:pPr>
        <w:spacing w:line="240" w:lineRule="auto"/>
        <w:jc w:val="center"/>
        <w:rPr>
          <w:rFonts w:ascii="Barlow Light" w:hAnsi="Barlow Light" w:cs="Arial"/>
          <w:b/>
        </w:rPr>
      </w:pPr>
      <w:r w:rsidRPr="001B1863">
        <w:rPr>
          <w:rFonts w:ascii="Barlow Light" w:hAnsi="Barlow Light" w:cs="Arial"/>
          <w:b/>
        </w:rPr>
        <w:t>Publicado en Gaceta Municipal el 31 de enero de 2017</w:t>
      </w:r>
    </w:p>
    <w:p w:rsidR="001B1863" w:rsidRPr="0036426B" w:rsidRDefault="001B1863" w:rsidP="001B1863">
      <w:pPr>
        <w:spacing w:line="240" w:lineRule="auto"/>
        <w:jc w:val="both"/>
        <w:rPr>
          <w:rFonts w:ascii="Barlow Light" w:hAnsi="Barlow Light" w:cs="Arial"/>
        </w:rPr>
      </w:pPr>
      <w:r w:rsidRPr="001B1863">
        <w:rPr>
          <w:rFonts w:ascii="Barlow Light" w:hAnsi="Barlow Light" w:cs="Arial"/>
          <w:b/>
        </w:rPr>
        <w:t xml:space="preserve">XXVII.- </w:t>
      </w:r>
      <w:r w:rsidRPr="0036426B">
        <w:rPr>
          <w:rFonts w:ascii="Barlow Light" w:hAnsi="Barlow Light" w:cs="Arial"/>
        </w:rPr>
        <w:t>Se reforma la fracción III, del artículo 34 del Reglamento para la Prevención y Control de la Contaminación del Agua en el Municipio de Mérida, para quedar como sigue:</w:t>
      </w:r>
    </w:p>
    <w:p w:rsidR="001B1863" w:rsidRPr="0036426B" w:rsidRDefault="001B1863" w:rsidP="001B1863">
      <w:pPr>
        <w:spacing w:line="240" w:lineRule="auto"/>
        <w:jc w:val="both"/>
        <w:rPr>
          <w:rFonts w:ascii="Barlow Light" w:hAnsi="Barlow Light" w:cs="Arial"/>
        </w:rPr>
      </w:pPr>
      <w:r w:rsidRPr="0036426B">
        <w:rPr>
          <w:rFonts w:ascii="Barlow Light" w:hAnsi="Barlow Light" w:cs="Arial"/>
        </w:rPr>
        <w:t>……</w:t>
      </w:r>
    </w:p>
    <w:p w:rsidR="001B1863" w:rsidRPr="001B1863" w:rsidRDefault="001B1863" w:rsidP="001B1863">
      <w:pPr>
        <w:spacing w:line="240" w:lineRule="auto"/>
        <w:jc w:val="center"/>
        <w:rPr>
          <w:rFonts w:ascii="Barlow Light" w:hAnsi="Barlow Light" w:cs="Arial"/>
          <w:b/>
        </w:rPr>
      </w:pPr>
      <w:r w:rsidRPr="001B1863">
        <w:rPr>
          <w:rFonts w:ascii="Barlow Light" w:hAnsi="Barlow Light" w:cs="Arial"/>
          <w:b/>
        </w:rPr>
        <w:t>TRANSITORIOS</w:t>
      </w:r>
    </w:p>
    <w:p w:rsidR="001B1863" w:rsidRPr="0036426B" w:rsidRDefault="001B1863" w:rsidP="001B1863">
      <w:pPr>
        <w:spacing w:line="240" w:lineRule="auto"/>
        <w:jc w:val="both"/>
        <w:rPr>
          <w:rFonts w:ascii="Barlow Light" w:hAnsi="Barlow Light" w:cs="Arial"/>
        </w:rPr>
      </w:pPr>
      <w:r w:rsidRPr="001B1863">
        <w:rPr>
          <w:rFonts w:ascii="Barlow Light" w:hAnsi="Barlow Light" w:cs="Arial"/>
          <w:b/>
        </w:rPr>
        <w:t xml:space="preserve">ARTÍCULO PRIMERO.- </w:t>
      </w:r>
      <w:r w:rsidRPr="0036426B">
        <w:rPr>
          <w:rFonts w:ascii="Barlow Light" w:hAnsi="Barlow Light" w:cs="Arial"/>
        </w:rPr>
        <w:t>Publíquese las presentes Reformas en la Gaceta Municipal para los efectos legales correspondientes.</w:t>
      </w:r>
    </w:p>
    <w:p w:rsidR="001B1863" w:rsidRPr="0036426B" w:rsidRDefault="001B1863" w:rsidP="001B1863">
      <w:pPr>
        <w:spacing w:line="240" w:lineRule="auto"/>
        <w:jc w:val="both"/>
        <w:rPr>
          <w:rFonts w:ascii="Barlow Light" w:hAnsi="Barlow Light" w:cs="Arial"/>
        </w:rPr>
      </w:pPr>
      <w:r w:rsidRPr="001B1863">
        <w:rPr>
          <w:rFonts w:ascii="Barlow Light" w:hAnsi="Barlow Light" w:cs="Arial"/>
          <w:b/>
        </w:rPr>
        <w:t>ARTÍCULO SEGUNDO.-</w:t>
      </w:r>
      <w:r w:rsidRPr="0036426B">
        <w:rPr>
          <w:rFonts w:ascii="Barlow Light" w:hAnsi="Barlow Light" w:cs="Arial"/>
        </w:rPr>
        <w:t xml:space="preserve"> Todas las reformas señaladas entrarán en vigor al día siguiente de su publicación en la Gaceta Municipal.</w:t>
      </w:r>
    </w:p>
    <w:p w:rsidR="001B1863" w:rsidRPr="0036426B" w:rsidRDefault="001B1863" w:rsidP="001B1863">
      <w:pPr>
        <w:spacing w:line="240" w:lineRule="auto"/>
        <w:jc w:val="both"/>
        <w:rPr>
          <w:rFonts w:ascii="Barlow Light" w:hAnsi="Barlow Light" w:cs="Arial"/>
        </w:rPr>
      </w:pPr>
      <w:r w:rsidRPr="001B1863">
        <w:rPr>
          <w:rFonts w:ascii="Barlow Light" w:hAnsi="Barlow Light" w:cs="Arial"/>
          <w:b/>
        </w:rPr>
        <w:t>ARTÍCULO TERCERO.-</w:t>
      </w:r>
      <w:r w:rsidRPr="0036426B">
        <w:rPr>
          <w:rFonts w:ascii="Barlow Light" w:hAnsi="Barlow Light" w:cs="Arial"/>
        </w:rPr>
        <w:t xml:space="preserve"> Se derogan las disposiciones legales y administrativas de igual o menor rango que se opongan al presente reglamento.</w:t>
      </w:r>
    </w:p>
    <w:p w:rsidR="001B1863" w:rsidRPr="0036426B" w:rsidRDefault="001B1863" w:rsidP="001B1863">
      <w:pPr>
        <w:spacing w:line="240" w:lineRule="auto"/>
        <w:jc w:val="both"/>
        <w:rPr>
          <w:rFonts w:ascii="Barlow Light" w:hAnsi="Barlow Light" w:cs="Arial"/>
        </w:rPr>
      </w:pPr>
      <w:r w:rsidRPr="0036426B">
        <w:rPr>
          <w:rFonts w:ascii="Barlow Light" w:hAnsi="Barlow Light" w:cs="Arial"/>
        </w:rPr>
        <w:t>Dado en el Salón de Cabildo de Palacio Municipal, sede del Ayuntamiento de Mérida a los veintisiete días del mes de enero del año dos mil diecisiete.</w:t>
      </w:r>
    </w:p>
    <w:p w:rsidR="001B1863" w:rsidRPr="001B1863" w:rsidRDefault="001B1863" w:rsidP="001B1863">
      <w:pPr>
        <w:spacing w:line="240" w:lineRule="auto"/>
        <w:jc w:val="center"/>
        <w:rPr>
          <w:rFonts w:ascii="Barlow Light" w:hAnsi="Barlow Light" w:cs="Arial"/>
          <w:b/>
        </w:rPr>
      </w:pPr>
      <w:r w:rsidRPr="001B1863">
        <w:rPr>
          <w:rFonts w:ascii="Barlow Light" w:hAnsi="Barlow Light" w:cs="Arial"/>
          <w:b/>
        </w:rPr>
        <w:t>ATENTAMENTE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1B1863" w:rsidRPr="001B1863" w:rsidTr="00A040FD">
        <w:tc>
          <w:tcPr>
            <w:tcW w:w="4489" w:type="dxa"/>
          </w:tcPr>
          <w:p w:rsidR="001B1863" w:rsidRPr="001B1863" w:rsidRDefault="001B1863" w:rsidP="00A040FD">
            <w:pPr>
              <w:jc w:val="center"/>
              <w:rPr>
                <w:rFonts w:ascii="Barlow Light" w:hAnsi="Barlow Light" w:cs="Arial"/>
                <w:b/>
              </w:rPr>
            </w:pPr>
            <w:r w:rsidRPr="001B1863">
              <w:rPr>
                <w:rFonts w:ascii="Barlow Light" w:hAnsi="Barlow Light" w:cs="Arial"/>
                <w:b/>
              </w:rPr>
              <w:t>(RÚBRICA)</w:t>
            </w:r>
          </w:p>
        </w:tc>
        <w:tc>
          <w:tcPr>
            <w:tcW w:w="4489" w:type="dxa"/>
          </w:tcPr>
          <w:p w:rsidR="001B1863" w:rsidRPr="001B1863" w:rsidRDefault="001B1863" w:rsidP="00A040FD">
            <w:pPr>
              <w:jc w:val="center"/>
              <w:rPr>
                <w:rFonts w:ascii="Barlow Light" w:hAnsi="Barlow Light" w:cs="Arial"/>
                <w:b/>
              </w:rPr>
            </w:pPr>
            <w:r w:rsidRPr="001B1863">
              <w:rPr>
                <w:rFonts w:ascii="Barlow Light" w:hAnsi="Barlow Light" w:cs="Arial"/>
                <w:b/>
              </w:rPr>
              <w:t>(RÚBRICA)</w:t>
            </w:r>
          </w:p>
        </w:tc>
      </w:tr>
      <w:tr w:rsidR="001B1863" w:rsidRPr="001B1863" w:rsidTr="00A040FD">
        <w:tc>
          <w:tcPr>
            <w:tcW w:w="4489" w:type="dxa"/>
          </w:tcPr>
          <w:p w:rsidR="001B1863" w:rsidRPr="001B1863" w:rsidRDefault="001B1863" w:rsidP="00A040FD">
            <w:pPr>
              <w:jc w:val="center"/>
              <w:rPr>
                <w:rFonts w:ascii="Barlow Light" w:hAnsi="Barlow Light" w:cs="Arial"/>
                <w:b/>
              </w:rPr>
            </w:pPr>
            <w:r w:rsidRPr="001B1863">
              <w:rPr>
                <w:rFonts w:ascii="Barlow Light" w:hAnsi="Barlow Light" w:cs="Arial"/>
                <w:b/>
              </w:rPr>
              <w:t xml:space="preserve">Lic. Mauricio Vila </w:t>
            </w:r>
            <w:proofErr w:type="spellStart"/>
            <w:r w:rsidRPr="001B1863">
              <w:rPr>
                <w:rFonts w:ascii="Barlow Light" w:hAnsi="Barlow Light" w:cs="Arial"/>
                <w:b/>
              </w:rPr>
              <w:t>Dosal</w:t>
            </w:r>
            <w:proofErr w:type="spellEnd"/>
          </w:p>
          <w:p w:rsidR="001B1863" w:rsidRPr="001B1863" w:rsidRDefault="001B1863" w:rsidP="00A040FD">
            <w:pPr>
              <w:jc w:val="center"/>
              <w:rPr>
                <w:rFonts w:ascii="Barlow Light" w:hAnsi="Barlow Light" w:cs="Arial"/>
                <w:b/>
              </w:rPr>
            </w:pPr>
            <w:r w:rsidRPr="001B1863">
              <w:rPr>
                <w:rFonts w:ascii="Barlow Light" w:hAnsi="Barlow Light" w:cs="Arial"/>
                <w:b/>
              </w:rPr>
              <w:t>Presidente Municipal</w:t>
            </w:r>
          </w:p>
        </w:tc>
        <w:tc>
          <w:tcPr>
            <w:tcW w:w="4489" w:type="dxa"/>
          </w:tcPr>
          <w:p w:rsidR="001B1863" w:rsidRPr="001B1863" w:rsidRDefault="001B1863" w:rsidP="00A040FD">
            <w:pPr>
              <w:jc w:val="center"/>
              <w:rPr>
                <w:rFonts w:ascii="Barlow Light" w:hAnsi="Barlow Light" w:cs="Arial"/>
                <w:b/>
              </w:rPr>
            </w:pPr>
            <w:proofErr w:type="spellStart"/>
            <w:r w:rsidRPr="001B1863">
              <w:rPr>
                <w:rFonts w:ascii="Barlow Light" w:hAnsi="Barlow Light" w:cs="Arial"/>
                <w:b/>
              </w:rPr>
              <w:t>Abog</w:t>
            </w:r>
            <w:proofErr w:type="spellEnd"/>
            <w:r w:rsidRPr="001B1863">
              <w:rPr>
                <w:rFonts w:ascii="Barlow Light" w:hAnsi="Barlow Light" w:cs="Arial"/>
                <w:b/>
              </w:rPr>
              <w:t>. María Dolores Fritz Sierra</w:t>
            </w:r>
          </w:p>
          <w:p w:rsidR="001B1863" w:rsidRPr="001B1863" w:rsidRDefault="001B1863" w:rsidP="00A040FD">
            <w:pPr>
              <w:jc w:val="center"/>
              <w:rPr>
                <w:rFonts w:ascii="Barlow Light" w:hAnsi="Barlow Light" w:cs="Arial"/>
                <w:b/>
              </w:rPr>
            </w:pPr>
            <w:r w:rsidRPr="001B1863">
              <w:rPr>
                <w:rFonts w:ascii="Barlow Light" w:hAnsi="Barlow Light" w:cs="Arial"/>
                <w:b/>
              </w:rPr>
              <w:t>Secretaria Municipal</w:t>
            </w:r>
          </w:p>
        </w:tc>
      </w:tr>
    </w:tbl>
    <w:p w:rsidR="001B1863" w:rsidRPr="001B1863" w:rsidRDefault="001B1863" w:rsidP="001B1863">
      <w:pPr>
        <w:spacing w:line="240" w:lineRule="auto"/>
        <w:rPr>
          <w:b/>
        </w:rPr>
      </w:pPr>
    </w:p>
    <w:p w:rsidR="00014350" w:rsidRPr="00E420A5" w:rsidRDefault="00014350" w:rsidP="00E420A5">
      <w:pPr>
        <w:tabs>
          <w:tab w:val="left" w:pos="201"/>
        </w:tabs>
        <w:spacing w:after="0" w:line="240" w:lineRule="auto"/>
        <w:jc w:val="both"/>
        <w:rPr>
          <w:rFonts w:ascii="Barlow Light" w:hAnsi="Barlow Light" w:cs="Arial"/>
        </w:rPr>
      </w:pPr>
    </w:p>
    <w:sectPr w:rsidR="00014350" w:rsidRPr="00E420A5" w:rsidSect="00E420A5">
      <w:type w:val="continuous"/>
      <w:pgSz w:w="12240" w:h="15840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D13" w:rsidRDefault="00B65D13" w:rsidP="00FA3D71">
      <w:pPr>
        <w:spacing w:after="0" w:line="240" w:lineRule="auto"/>
      </w:pPr>
      <w:r>
        <w:separator/>
      </w:r>
    </w:p>
  </w:endnote>
  <w:endnote w:type="continuationSeparator" w:id="0">
    <w:p w:rsidR="00B65D13" w:rsidRDefault="00B65D13" w:rsidP="00FA3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067133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03D2C" w:rsidRDefault="00C03D2C">
            <w:pPr>
              <w:pStyle w:val="Piedepgina"/>
              <w:jc w:val="center"/>
            </w:pPr>
          </w:p>
          <w:p w:rsidR="00FA3D71" w:rsidRDefault="00FA3D71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1863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1863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A3D71" w:rsidRDefault="00FA3D7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D13" w:rsidRDefault="00B65D13" w:rsidP="00FA3D71">
      <w:pPr>
        <w:spacing w:after="0" w:line="240" w:lineRule="auto"/>
      </w:pPr>
      <w:r>
        <w:separator/>
      </w:r>
    </w:p>
  </w:footnote>
  <w:footnote w:type="continuationSeparator" w:id="0">
    <w:p w:rsidR="00B65D13" w:rsidRDefault="00B65D13" w:rsidP="00FA3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C4BC4"/>
    <w:multiLevelType w:val="hybridMultilevel"/>
    <w:tmpl w:val="AF58764E"/>
    <w:lvl w:ilvl="0" w:tplc="02E42E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B3EC5"/>
    <w:multiLevelType w:val="hybridMultilevel"/>
    <w:tmpl w:val="77DEE15C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43A3647"/>
    <w:multiLevelType w:val="hybridMultilevel"/>
    <w:tmpl w:val="74A4252A"/>
    <w:lvl w:ilvl="0" w:tplc="05B0AC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D35A7"/>
    <w:multiLevelType w:val="hybridMultilevel"/>
    <w:tmpl w:val="17D211D6"/>
    <w:lvl w:ilvl="0" w:tplc="9DD226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F1D5C"/>
    <w:multiLevelType w:val="hybridMultilevel"/>
    <w:tmpl w:val="EC4A6EFA"/>
    <w:lvl w:ilvl="0" w:tplc="DDAA49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65F8E"/>
    <w:multiLevelType w:val="hybridMultilevel"/>
    <w:tmpl w:val="1318DEA6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8677E2E"/>
    <w:multiLevelType w:val="hybridMultilevel"/>
    <w:tmpl w:val="1286172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26C19"/>
    <w:multiLevelType w:val="hybridMultilevel"/>
    <w:tmpl w:val="858CC0B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1179E"/>
    <w:multiLevelType w:val="hybridMultilevel"/>
    <w:tmpl w:val="A468C9E0"/>
    <w:lvl w:ilvl="0" w:tplc="29B66F9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B4EDB"/>
    <w:multiLevelType w:val="hybridMultilevel"/>
    <w:tmpl w:val="465A5DF0"/>
    <w:lvl w:ilvl="0" w:tplc="3326B0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C10FF"/>
    <w:multiLevelType w:val="hybridMultilevel"/>
    <w:tmpl w:val="6CF68D9A"/>
    <w:lvl w:ilvl="0" w:tplc="62F23B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640BBE"/>
    <w:multiLevelType w:val="hybridMultilevel"/>
    <w:tmpl w:val="62BC4018"/>
    <w:lvl w:ilvl="0" w:tplc="27D810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8A5DC7"/>
    <w:multiLevelType w:val="hybridMultilevel"/>
    <w:tmpl w:val="3E78FAF6"/>
    <w:lvl w:ilvl="0" w:tplc="499E7E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4"/>
  </w:num>
  <w:num w:numId="5">
    <w:abstractNumId w:val="10"/>
  </w:num>
  <w:num w:numId="6">
    <w:abstractNumId w:val="11"/>
  </w:num>
  <w:num w:numId="7">
    <w:abstractNumId w:val="12"/>
  </w:num>
  <w:num w:numId="8">
    <w:abstractNumId w:val="8"/>
  </w:num>
  <w:num w:numId="9">
    <w:abstractNumId w:val="2"/>
  </w:num>
  <w:num w:numId="10">
    <w:abstractNumId w:val="6"/>
  </w:num>
  <w:num w:numId="11">
    <w:abstractNumId w:val="7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50"/>
    <w:rsid w:val="00014350"/>
    <w:rsid w:val="000D7071"/>
    <w:rsid w:val="0010427E"/>
    <w:rsid w:val="00177210"/>
    <w:rsid w:val="001B1863"/>
    <w:rsid w:val="00322013"/>
    <w:rsid w:val="0042593D"/>
    <w:rsid w:val="004763B2"/>
    <w:rsid w:val="005C74D8"/>
    <w:rsid w:val="00771315"/>
    <w:rsid w:val="00781B8F"/>
    <w:rsid w:val="00B13F14"/>
    <w:rsid w:val="00B65D13"/>
    <w:rsid w:val="00C03D2C"/>
    <w:rsid w:val="00C631CD"/>
    <w:rsid w:val="00E420A5"/>
    <w:rsid w:val="00F82A1E"/>
    <w:rsid w:val="00FA3D71"/>
    <w:rsid w:val="00FF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214DE4-B09E-45AD-9AFB-0447BF8A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435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A3D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3D71"/>
  </w:style>
  <w:style w:type="paragraph" w:styleId="Piedepgina">
    <w:name w:val="footer"/>
    <w:basedOn w:val="Normal"/>
    <w:link w:val="PiedepginaCar"/>
    <w:uiPriority w:val="99"/>
    <w:unhideWhenUsed/>
    <w:rsid w:val="00FA3D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3D71"/>
  </w:style>
  <w:style w:type="paragraph" w:styleId="Textodeglobo">
    <w:name w:val="Balloon Text"/>
    <w:basedOn w:val="Normal"/>
    <w:link w:val="TextodegloboCar"/>
    <w:uiPriority w:val="99"/>
    <w:semiHidden/>
    <w:unhideWhenUsed/>
    <w:rsid w:val="000D7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707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03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3698</Words>
  <Characters>20342</Characters>
  <Application>Microsoft Office Word</Application>
  <DocSecurity>0</DocSecurity>
  <Lines>169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Vasthi Georgina Naal Chi</dc:creator>
  <cp:lastModifiedBy>Ayala Alcocer Antonio Manuel</cp:lastModifiedBy>
  <cp:revision>11</cp:revision>
  <cp:lastPrinted>2019-01-18T19:06:00Z</cp:lastPrinted>
  <dcterms:created xsi:type="dcterms:W3CDTF">2018-12-06T18:48:00Z</dcterms:created>
  <dcterms:modified xsi:type="dcterms:W3CDTF">2019-02-17T04:48:00Z</dcterms:modified>
</cp:coreProperties>
</file>