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5D" w:rsidRDefault="00EE2D5D" w:rsidP="002F2EF8">
      <w:pPr>
        <w:ind w:left="3538"/>
        <w:jc w:val="right"/>
        <w:rPr>
          <w:rFonts w:ascii="Arial" w:hAnsi="Arial" w:cs="Arial"/>
          <w:sz w:val="22"/>
          <w:szCs w:val="22"/>
        </w:rPr>
      </w:pPr>
    </w:p>
    <w:p w:rsidR="00C4149D" w:rsidRPr="009767AB" w:rsidRDefault="00C4149D" w:rsidP="00C4149D">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EB3A7F">
        <w:rPr>
          <w:rFonts w:ascii="Arial" w:eastAsia="Cambria" w:hAnsi="Arial" w:cs="Arial"/>
          <w:b/>
          <w:sz w:val="22"/>
          <w:szCs w:val="22"/>
          <w:u w:val="single"/>
        </w:rPr>
        <w:t xml:space="preserve"> AL 31 DE DICIEMBRE DE 2021</w:t>
      </w:r>
    </w:p>
    <w:p w:rsidR="00C4149D" w:rsidRPr="009767AB" w:rsidRDefault="00C4149D" w:rsidP="00C4149D">
      <w:pPr>
        <w:spacing w:line="213" w:lineRule="auto"/>
        <w:ind w:firstLine="708"/>
        <w:jc w:val="both"/>
        <w:rPr>
          <w:rFonts w:ascii="Arial" w:hAnsi="Arial" w:cs="Arial"/>
          <w:sz w:val="22"/>
          <w:szCs w:val="22"/>
          <w:lang w:val="es-MX" w:eastAsia="es-ES"/>
        </w:rPr>
      </w:pPr>
    </w:p>
    <w:p w:rsidR="00C4149D" w:rsidRPr="009767AB" w:rsidRDefault="00C4149D" w:rsidP="00C4149D">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C4149D" w:rsidRPr="009767AB" w:rsidRDefault="00C4149D" w:rsidP="00C4149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III, inciso g) del Manual de Contabilidad Gubernamental emitido por el CONAC, donde se establece en términos generales que: </w:t>
      </w:r>
    </w:p>
    <w:p w:rsidR="00C4149D" w:rsidRPr="009767AB" w:rsidRDefault="00C4149D" w:rsidP="00C4149D">
      <w:pPr>
        <w:spacing w:before="81"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C4149D" w:rsidRPr="009767AB" w:rsidRDefault="00C4149D" w:rsidP="00C4149D">
      <w:pPr>
        <w:spacing w:before="81" w:line="250" w:lineRule="exact"/>
        <w:ind w:firstLine="708"/>
        <w:jc w:val="both"/>
        <w:rPr>
          <w:rFonts w:ascii="Arial" w:hAnsi="Arial" w:cs="Arial"/>
          <w:sz w:val="22"/>
          <w:szCs w:val="22"/>
          <w:lang w:val="es-MX" w:eastAsia="es-ES"/>
        </w:rPr>
      </w:pPr>
    </w:p>
    <w:p w:rsidR="00C4149D" w:rsidRPr="009767AB" w:rsidRDefault="00C4149D" w:rsidP="00C4149D">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C4149D" w:rsidRPr="009767AB" w:rsidRDefault="00C4149D" w:rsidP="00C4149D">
      <w:pPr>
        <w:pStyle w:val="Sinespaciado"/>
        <w:jc w:val="both"/>
        <w:rPr>
          <w:rFonts w:ascii="Arial" w:hAnsi="Arial" w:cs="Arial"/>
          <w:lang w:val="es-MX"/>
        </w:rPr>
      </w:pPr>
    </w:p>
    <w:p w:rsidR="00C4149D" w:rsidRPr="009767AB" w:rsidRDefault="00C4149D" w:rsidP="00C4149D">
      <w:pPr>
        <w:pStyle w:val="Sinespaciado"/>
        <w:jc w:val="both"/>
        <w:rPr>
          <w:rFonts w:ascii="Arial" w:hAnsi="Arial" w:cs="Arial"/>
          <w:lang w:val="es-MX"/>
        </w:rPr>
      </w:pPr>
      <w:r w:rsidRPr="009767AB">
        <w:rPr>
          <w:rFonts w:ascii="Arial" w:hAnsi="Arial" w:cs="Arial"/>
          <w:lang w:val="es-MX"/>
        </w:rPr>
        <w:t xml:space="preserve">1.- Del </w:t>
      </w:r>
      <w:r w:rsidRPr="009767AB">
        <w:rPr>
          <w:rFonts w:ascii="Arial" w:hAnsi="Arial" w:cs="Arial"/>
          <w:u w:val="single"/>
          <w:lang w:val="es-MX"/>
        </w:rPr>
        <w:t>Departamento Contencioso de la Subdirección de Asuntos Jurídicos dependiente de la Dirección de Gobernación del H. Ayuntamiento de Mérida, Yucatán</w:t>
      </w:r>
      <w:r w:rsidRPr="009767AB">
        <w:rPr>
          <w:rFonts w:ascii="Arial" w:hAnsi="Arial" w:cs="Arial"/>
          <w:lang w:val="es-MX"/>
        </w:rPr>
        <w:t>, se encuentran los siguientes:</w:t>
      </w:r>
    </w:p>
    <w:p w:rsidR="002F2EF8" w:rsidRPr="001C3865" w:rsidRDefault="002F2EF8" w:rsidP="002F2EF8">
      <w:pPr>
        <w:pStyle w:val="Sinespaciado"/>
        <w:jc w:val="both"/>
        <w:rPr>
          <w:rFonts w:ascii="Arial" w:hAnsi="Arial" w:cs="Arial"/>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10,388/2001 (Juzgado Segundo Mercantil del Primer Departamento Judicial del Estado</w:t>
      </w:r>
      <w:r w:rsidR="00ED68DD">
        <w:rPr>
          <w:rFonts w:ascii="Arial" w:hAnsi="Arial" w:cs="Arial"/>
          <w:b/>
          <w:lang w:val="es-MX"/>
        </w:rPr>
        <w:t>)</w:t>
      </w:r>
      <w:r w:rsidRPr="001C3865">
        <w:rPr>
          <w:rFonts w:ascii="Arial" w:hAnsi="Arial" w:cs="Arial"/>
          <w:b/>
          <w:lang w:val="es-MX"/>
        </w:rPr>
        <w:t>.</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 xml:space="preserve">Juicio Ordinario Civil promovido por las Arq. Wendy Lorena Estrada Magaña y Adriana del Carmen Bobadilla </w:t>
      </w:r>
      <w:proofErr w:type="spellStart"/>
      <w:r w:rsidRPr="001C3865">
        <w:rPr>
          <w:rFonts w:ascii="Arial" w:hAnsi="Arial" w:cs="Arial"/>
          <w:lang w:val="es-MX"/>
        </w:rPr>
        <w:t>Tugores</w:t>
      </w:r>
      <w:proofErr w:type="spellEnd"/>
      <w:r w:rsidRPr="001C3865">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25555C" w:rsidRPr="001C3865" w:rsidRDefault="0025555C" w:rsidP="0025555C">
      <w:pPr>
        <w:pStyle w:val="Sinespaciado"/>
        <w:ind w:left="720"/>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la parte actora pretende la cantidad de $8</w:t>
      </w:r>
      <w:proofErr w:type="gramStart"/>
      <w:r w:rsidRPr="001C3865">
        <w:rPr>
          <w:rFonts w:ascii="Arial" w:hAnsi="Arial" w:cs="Arial"/>
          <w:lang w:val="es-MX"/>
        </w:rPr>
        <w:t>,145,420.00</w:t>
      </w:r>
      <w:proofErr w:type="gramEnd"/>
      <w:r w:rsidRPr="001C3865">
        <w:rPr>
          <w:rFonts w:ascii="Arial" w:hAnsi="Arial" w:cs="Arial"/>
          <w:lang w:val="es-MX"/>
        </w:rPr>
        <w:t xml:space="preserve">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556/2011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C3865">
        <w:rPr>
          <w:rFonts w:ascii="Arial" w:hAnsi="Arial" w:cs="Arial"/>
          <w:lang w:val="es-MX"/>
        </w:rPr>
        <w:t>Navashow</w:t>
      </w:r>
      <w:proofErr w:type="spellEnd"/>
      <w:r w:rsidRPr="001C3865">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pago de la cantidad aproximada de $7</w:t>
      </w:r>
      <w:proofErr w:type="gramStart"/>
      <w:r w:rsidRPr="001C3865">
        <w:rPr>
          <w:rFonts w:ascii="Arial" w:hAnsi="Arial" w:cs="Arial"/>
          <w:lang w:val="es-MX"/>
        </w:rPr>
        <w:t>,000,000.00</w:t>
      </w:r>
      <w:proofErr w:type="gramEnd"/>
      <w:r w:rsidRPr="001C3865">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1C3865">
        <w:rPr>
          <w:rFonts w:ascii="Arial" w:hAnsi="Arial" w:cs="Arial"/>
          <w:lang w:val="es-MX"/>
        </w:rPr>
        <w:t>Navashow</w:t>
      </w:r>
      <w:proofErr w:type="spellEnd"/>
      <w:r w:rsidRPr="001C3865">
        <w:rPr>
          <w:rFonts w:ascii="Arial" w:hAnsi="Arial" w:cs="Arial"/>
          <w:lang w:val="es-MX"/>
        </w:rPr>
        <w:t>.</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C3865">
        <w:rPr>
          <w:rFonts w:ascii="Arial" w:hAnsi="Arial" w:cs="Arial"/>
          <w:lang w:val="es-MX"/>
        </w:rPr>
        <w:t>Navashow</w:t>
      </w:r>
      <w:proofErr w:type="spellEnd"/>
      <w:r w:rsidRPr="001C3865">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893/2013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1C3865">
        <w:rPr>
          <w:rFonts w:ascii="Arial" w:hAnsi="Arial" w:cs="Arial"/>
          <w:lang w:val="es-MX"/>
        </w:rPr>
        <w:t>Siva</w:t>
      </w:r>
      <w:proofErr w:type="spellEnd"/>
      <w:r w:rsidRPr="001C3865">
        <w:rPr>
          <w:rFonts w:ascii="Arial" w:hAnsi="Arial" w:cs="Arial"/>
          <w:lang w:val="es-MX"/>
        </w:rPr>
        <w:t xml:space="preserve"> García, Diego Alonzo Cetina Gómez, Alfredo I. </w:t>
      </w:r>
      <w:proofErr w:type="spellStart"/>
      <w:r w:rsidRPr="001C3865">
        <w:rPr>
          <w:rFonts w:ascii="Arial" w:hAnsi="Arial" w:cs="Arial"/>
          <w:lang w:val="es-MX"/>
        </w:rPr>
        <w:t>Pinelo</w:t>
      </w:r>
      <w:proofErr w:type="spellEnd"/>
      <w:r w:rsidRPr="001C3865">
        <w:rPr>
          <w:rFonts w:ascii="Arial" w:hAnsi="Arial" w:cs="Arial"/>
          <w:lang w:val="es-MX"/>
        </w:rPr>
        <w:t xml:space="preserve"> Cámara, la Subdirección de Procedimientos Jurídicos de la Dirección de Desarrollo Urbano del Ayuntamiento Constitucional del Municipio de Mérida, Yucatán, el H. Ayuntamiento Constitucional del Municipio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indemnización en dinero aproximadamente por la cantidad de $10</w:t>
      </w:r>
      <w:proofErr w:type="gramStart"/>
      <w:r w:rsidRPr="001C3865">
        <w:rPr>
          <w:rFonts w:ascii="Arial" w:hAnsi="Arial" w:cs="Arial"/>
          <w:lang w:val="es-MX"/>
        </w:rPr>
        <w:t>,000,000.00</w:t>
      </w:r>
      <w:proofErr w:type="gramEnd"/>
      <w:r w:rsidRPr="001C3865">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1C3865">
        <w:rPr>
          <w:rFonts w:ascii="Arial" w:hAnsi="Arial" w:cs="Arial"/>
          <w:lang w:val="es-MX"/>
        </w:rPr>
        <w:lastRenderedPageBreak/>
        <w:t>Ayuntamiento de Mérida, por lo que se considera poco probable la procedencia de la presente acción.</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277/2012 (Juzgado Tercero Civil del Primer Departamento Judicial del Estado)</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Juicio Ordinario Civil promovido por María Cristina Pech Sierra en contra del Ministerio Público dependiente de la Fiscalía General del Estado de Yucatán y H. Ayuntamiento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w:t>
      </w:r>
      <w:r w:rsidR="00BF7F90">
        <w:rPr>
          <w:rFonts w:ascii="Arial" w:hAnsi="Arial" w:cs="Arial"/>
          <w:lang w:val="es-MX"/>
        </w:rPr>
        <w:t>Alegatos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Prrafodelista"/>
        <w:numPr>
          <w:ilvl w:val="0"/>
          <w:numId w:val="1"/>
        </w:numPr>
        <w:jc w:val="both"/>
        <w:rPr>
          <w:rFonts w:ascii="Arial" w:hAnsi="Arial" w:cs="Arial"/>
          <w:b/>
        </w:rPr>
      </w:pPr>
      <w:r w:rsidRPr="001C3865">
        <w:rPr>
          <w:rFonts w:ascii="Arial" w:hAnsi="Arial" w:cs="Arial"/>
          <w:b/>
        </w:rPr>
        <w:t>Expediente número 56/2017 (Juzgado Tercero Civil del Primer Departamento Judicial del Estado)</w:t>
      </w:r>
    </w:p>
    <w:p w:rsidR="0025555C" w:rsidRPr="001C3865" w:rsidRDefault="0025555C" w:rsidP="0025555C">
      <w:pPr>
        <w:pStyle w:val="Sinespaciado"/>
        <w:jc w:val="both"/>
        <w:rPr>
          <w:rFonts w:ascii="Arial" w:hAnsi="Arial" w:cs="Arial"/>
          <w:b/>
        </w:rPr>
      </w:pPr>
      <w:r w:rsidRPr="001C3865">
        <w:rPr>
          <w:rFonts w:ascii="Arial" w:hAnsi="Arial" w:cs="Arial"/>
        </w:rPr>
        <w:t xml:space="preserve">Juicio Ordinario Civil promovido por  Ignacio Rafael Molina Zaldívar, alias Ignacio Molina, en contra del Ayuntamiento de Mérida, la Dirección de Obras Públicas del  H. Ayuntamiento de Mérida, Mauricio Vila </w:t>
      </w:r>
      <w:proofErr w:type="spellStart"/>
      <w:r w:rsidRPr="001C3865">
        <w:rPr>
          <w:rFonts w:ascii="Arial" w:hAnsi="Arial" w:cs="Arial"/>
        </w:rPr>
        <w:t>Dosal</w:t>
      </w:r>
      <w:proofErr w:type="spellEnd"/>
      <w:r w:rsidRPr="001C3865">
        <w:rPr>
          <w:rFonts w:ascii="Arial" w:hAnsi="Arial" w:cs="Arial"/>
        </w:rPr>
        <w:t xml:space="preserve"> y Virgilio Augusto Crespo Méndez.</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Desahogo de Pruebas.</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25555C" w:rsidRPr="001C3865" w:rsidRDefault="0025555C" w:rsidP="0025555C">
      <w:pPr>
        <w:jc w:val="both"/>
        <w:rPr>
          <w:rFonts w:ascii="Arial" w:hAnsi="Arial" w:cs="Arial"/>
          <w:sz w:val="22"/>
          <w:szCs w:val="22"/>
          <w:lang w:val="es-ES"/>
        </w:rPr>
      </w:pPr>
    </w:p>
    <w:p w:rsidR="0025555C" w:rsidRPr="001C3865" w:rsidRDefault="0025555C" w:rsidP="0025555C">
      <w:pPr>
        <w:pStyle w:val="Prrafodelista"/>
        <w:numPr>
          <w:ilvl w:val="0"/>
          <w:numId w:val="1"/>
        </w:numPr>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25555C" w:rsidRPr="001C3865" w:rsidRDefault="0025555C"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u w:val="single"/>
          <w:lang w:val="es-ES"/>
        </w:rPr>
        <w:t>Prestación Reclamada.-</w:t>
      </w:r>
      <w:r w:rsidRPr="001C3865">
        <w:rPr>
          <w:rFonts w:ascii="Arial" w:hAnsi="Arial" w:cs="Arial"/>
          <w:sz w:val="22"/>
          <w:szCs w:val="22"/>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25555C" w:rsidRPr="001C3865" w:rsidRDefault="0025555C" w:rsidP="0025555C">
      <w:pPr>
        <w:jc w:val="both"/>
        <w:rPr>
          <w:rFonts w:ascii="Arial" w:hAnsi="Arial" w:cs="Arial"/>
          <w:sz w:val="22"/>
          <w:szCs w:val="22"/>
          <w:lang w:val="es-ES"/>
        </w:rPr>
      </w:pPr>
    </w:p>
    <w:p w:rsidR="0025555C" w:rsidRDefault="0025555C" w:rsidP="0025555C">
      <w:pPr>
        <w:jc w:val="both"/>
        <w:rPr>
          <w:rFonts w:ascii="Arial" w:hAnsi="Arial" w:cs="Arial"/>
          <w:sz w:val="22"/>
          <w:szCs w:val="22"/>
          <w:lang w:val="es-ES"/>
        </w:rPr>
      </w:pPr>
      <w:r w:rsidRPr="001C3865">
        <w:rPr>
          <w:rFonts w:ascii="Arial" w:hAnsi="Arial" w:cs="Arial"/>
          <w:sz w:val="22"/>
          <w:szCs w:val="22"/>
          <w:u w:val="single"/>
          <w:lang w:val="es-ES"/>
        </w:rPr>
        <w:t>Estado procesal actual.-</w:t>
      </w:r>
      <w:r w:rsidRPr="001C3865">
        <w:rPr>
          <w:rFonts w:ascii="Arial" w:hAnsi="Arial" w:cs="Arial"/>
          <w:sz w:val="22"/>
          <w:szCs w:val="22"/>
          <w:lang w:val="es-ES"/>
        </w:rPr>
        <w:t xml:space="preserve"> </w:t>
      </w:r>
      <w:r w:rsidR="00CC76D2" w:rsidRPr="001C3865">
        <w:rPr>
          <w:rFonts w:ascii="Arial" w:hAnsi="Arial" w:cs="Arial"/>
          <w:sz w:val="22"/>
          <w:szCs w:val="22"/>
          <w:lang w:val="es-ES"/>
        </w:rPr>
        <w:t>“Sistemas Integrales de Seguridad y Telecomunicaciones”, Sociedad Anónima de Capital Variable</w:t>
      </w:r>
      <w:r w:rsidR="00CC76D2">
        <w:rPr>
          <w:rFonts w:ascii="Arial" w:hAnsi="Arial" w:cs="Arial"/>
          <w:sz w:val="22"/>
          <w:szCs w:val="22"/>
          <w:lang w:val="es-ES"/>
        </w:rPr>
        <w:t xml:space="preserve">, </w:t>
      </w:r>
      <w:r w:rsidR="00247622">
        <w:rPr>
          <w:rFonts w:ascii="Arial" w:hAnsi="Arial" w:cs="Arial"/>
          <w:sz w:val="22"/>
          <w:szCs w:val="22"/>
          <w:lang w:val="es-ES"/>
        </w:rPr>
        <w:t>promovió</w:t>
      </w:r>
      <w:r w:rsidR="00BF7F90">
        <w:rPr>
          <w:rFonts w:ascii="Arial" w:hAnsi="Arial" w:cs="Arial"/>
          <w:sz w:val="22"/>
          <w:szCs w:val="22"/>
          <w:lang w:val="es-ES"/>
        </w:rPr>
        <w:t xml:space="preserve"> Juicio de Amparo Directo</w:t>
      </w:r>
      <w:r w:rsidR="00247622">
        <w:rPr>
          <w:rFonts w:ascii="Arial" w:hAnsi="Arial" w:cs="Arial"/>
          <w:sz w:val="22"/>
          <w:szCs w:val="22"/>
          <w:lang w:val="es-ES"/>
        </w:rPr>
        <w:t xml:space="preserve"> </w:t>
      </w:r>
      <w:r w:rsidR="001F084B">
        <w:rPr>
          <w:rFonts w:ascii="Arial" w:hAnsi="Arial" w:cs="Arial"/>
          <w:sz w:val="22"/>
          <w:szCs w:val="22"/>
          <w:lang w:val="es-ES"/>
        </w:rPr>
        <w:t xml:space="preserve">en contra de la resolución de segunda instancia en el cual se emitió sentencia parcialmente favorable a sus pretensiones, expediente </w:t>
      </w:r>
      <w:r w:rsidR="00247622">
        <w:rPr>
          <w:rFonts w:ascii="Arial" w:hAnsi="Arial" w:cs="Arial"/>
          <w:sz w:val="22"/>
          <w:szCs w:val="22"/>
          <w:lang w:val="es-ES"/>
        </w:rPr>
        <w:t xml:space="preserve">marcado con el número </w:t>
      </w:r>
      <w:r w:rsidR="00EE2D5D">
        <w:rPr>
          <w:rFonts w:ascii="Arial" w:hAnsi="Arial" w:cs="Arial"/>
          <w:sz w:val="22"/>
          <w:szCs w:val="22"/>
          <w:lang w:val="es-ES"/>
        </w:rPr>
        <w:t>217/2020</w:t>
      </w:r>
      <w:r w:rsidR="001F084B">
        <w:rPr>
          <w:rFonts w:ascii="Arial" w:hAnsi="Arial" w:cs="Arial"/>
          <w:sz w:val="22"/>
          <w:szCs w:val="22"/>
          <w:lang w:val="es-ES"/>
        </w:rPr>
        <w:t>.</w:t>
      </w:r>
    </w:p>
    <w:p w:rsidR="00247622" w:rsidRDefault="00247622" w:rsidP="0025555C">
      <w:pPr>
        <w:jc w:val="both"/>
        <w:rPr>
          <w:rFonts w:ascii="Arial" w:hAnsi="Arial" w:cs="Arial"/>
          <w:sz w:val="22"/>
          <w:szCs w:val="22"/>
          <w:lang w:val="es-ES"/>
        </w:rPr>
      </w:pPr>
    </w:p>
    <w:p w:rsidR="00BF7F90" w:rsidRDefault="00BF7F90" w:rsidP="0025555C">
      <w:pPr>
        <w:jc w:val="both"/>
        <w:rPr>
          <w:rFonts w:ascii="Arial" w:hAnsi="Arial" w:cs="Arial"/>
          <w:sz w:val="22"/>
          <w:szCs w:val="22"/>
          <w:lang w:val="es-ES"/>
        </w:rPr>
      </w:pPr>
      <w:r>
        <w:rPr>
          <w:rFonts w:ascii="Arial" w:hAnsi="Arial" w:cs="Arial"/>
          <w:sz w:val="22"/>
          <w:szCs w:val="22"/>
          <w:lang w:val="es-ES"/>
        </w:rPr>
        <w:t>El</w:t>
      </w:r>
      <w:r w:rsidR="00CC76D2">
        <w:rPr>
          <w:rFonts w:ascii="Arial" w:hAnsi="Arial" w:cs="Arial"/>
          <w:sz w:val="22"/>
          <w:szCs w:val="22"/>
          <w:lang w:val="es-ES"/>
        </w:rPr>
        <w:t xml:space="preserve"> H.</w:t>
      </w:r>
      <w:r>
        <w:rPr>
          <w:rFonts w:ascii="Arial" w:hAnsi="Arial" w:cs="Arial"/>
          <w:sz w:val="22"/>
          <w:szCs w:val="22"/>
          <w:lang w:val="es-ES"/>
        </w:rPr>
        <w:t xml:space="preserve"> </w:t>
      </w:r>
      <w:r w:rsidR="00CC76D2">
        <w:rPr>
          <w:rFonts w:ascii="Arial" w:hAnsi="Arial" w:cs="Arial"/>
          <w:sz w:val="22"/>
          <w:szCs w:val="22"/>
          <w:lang w:val="es-ES"/>
        </w:rPr>
        <w:t>A</w:t>
      </w:r>
      <w:r>
        <w:rPr>
          <w:rFonts w:ascii="Arial" w:hAnsi="Arial" w:cs="Arial"/>
          <w:sz w:val="22"/>
          <w:szCs w:val="22"/>
          <w:lang w:val="es-ES"/>
        </w:rPr>
        <w:t xml:space="preserve">yuntamiento de </w:t>
      </w:r>
      <w:r w:rsidR="00247622">
        <w:rPr>
          <w:rFonts w:ascii="Arial" w:hAnsi="Arial" w:cs="Arial"/>
          <w:sz w:val="22"/>
          <w:szCs w:val="22"/>
          <w:lang w:val="es-ES"/>
        </w:rPr>
        <w:t>Mérida</w:t>
      </w:r>
      <w:r>
        <w:rPr>
          <w:rFonts w:ascii="Arial" w:hAnsi="Arial" w:cs="Arial"/>
          <w:sz w:val="22"/>
          <w:szCs w:val="22"/>
          <w:lang w:val="es-ES"/>
        </w:rPr>
        <w:t xml:space="preserve"> </w:t>
      </w:r>
      <w:r w:rsidR="00247622">
        <w:rPr>
          <w:rFonts w:ascii="Arial" w:hAnsi="Arial" w:cs="Arial"/>
          <w:sz w:val="22"/>
          <w:szCs w:val="22"/>
          <w:lang w:val="es-ES"/>
        </w:rPr>
        <w:t>promovió</w:t>
      </w:r>
      <w:r w:rsidR="0044314C">
        <w:rPr>
          <w:rFonts w:ascii="Arial" w:hAnsi="Arial" w:cs="Arial"/>
          <w:sz w:val="22"/>
          <w:szCs w:val="22"/>
          <w:lang w:val="es-ES"/>
        </w:rPr>
        <w:t xml:space="preserve"> Juicio de A</w:t>
      </w:r>
      <w:r>
        <w:rPr>
          <w:rFonts w:ascii="Arial" w:hAnsi="Arial" w:cs="Arial"/>
          <w:sz w:val="22"/>
          <w:szCs w:val="22"/>
          <w:lang w:val="es-ES"/>
        </w:rPr>
        <w:t>mparo en contra de la resolución de segunda instancia que revoco la resolución de primera instancia en el cual no favorece nuestros intereses</w:t>
      </w:r>
    </w:p>
    <w:p w:rsidR="00BF7F90" w:rsidRPr="001C3865" w:rsidRDefault="00BF7F90"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25555C" w:rsidRPr="001C3865" w:rsidRDefault="0025555C" w:rsidP="0025555C">
      <w:pPr>
        <w:jc w:val="both"/>
        <w:rPr>
          <w:rFonts w:ascii="Arial" w:hAnsi="Arial" w:cs="Arial"/>
          <w:sz w:val="22"/>
          <w:szCs w:val="22"/>
          <w:lang w:val="es-ES"/>
        </w:rPr>
      </w:pPr>
    </w:p>
    <w:p w:rsidR="007341F9" w:rsidRPr="009767AB" w:rsidRDefault="007341F9" w:rsidP="007341F9">
      <w:pPr>
        <w:jc w:val="both"/>
        <w:rPr>
          <w:rFonts w:ascii="Arial" w:hAnsi="Arial" w:cs="Arial"/>
          <w:sz w:val="22"/>
          <w:szCs w:val="22"/>
          <w:lang w:val="es-ES"/>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7341F9" w:rsidRPr="009767AB" w:rsidRDefault="007341F9" w:rsidP="007341F9">
      <w:pPr>
        <w:pStyle w:val="Sinespaciado"/>
        <w:jc w:val="both"/>
        <w:rPr>
          <w:rFonts w:ascii="Arial" w:hAnsi="Arial" w:cs="Arial"/>
        </w:rPr>
      </w:pPr>
    </w:p>
    <w:p w:rsidR="007341F9" w:rsidRPr="009767AB" w:rsidRDefault="007341F9" w:rsidP="007341F9">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lastRenderedPageBreak/>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7341F9" w:rsidRPr="009767AB" w:rsidRDefault="007341F9" w:rsidP="007341F9">
      <w:pPr>
        <w:pStyle w:val="Sinespaciado"/>
        <w:jc w:val="both"/>
        <w:rPr>
          <w:rFonts w:ascii="Arial" w:hAnsi="Arial" w:cs="Arial"/>
        </w:rPr>
      </w:pPr>
    </w:p>
    <w:p w:rsidR="007341F9" w:rsidRPr="009767AB" w:rsidRDefault="007341F9" w:rsidP="007439D2">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w:t>
      </w:r>
      <w:r w:rsidR="007439D2">
        <w:rPr>
          <w:rFonts w:ascii="Arial" w:hAnsi="Arial" w:cs="Arial"/>
          <w:sz w:val="22"/>
          <w:szCs w:val="22"/>
        </w:rPr>
        <w:t>Con fecha 13</w:t>
      </w:r>
      <w:r w:rsidR="007439D2" w:rsidRPr="009767AB">
        <w:rPr>
          <w:rFonts w:ascii="Arial" w:hAnsi="Arial" w:cs="Arial"/>
          <w:sz w:val="22"/>
          <w:szCs w:val="22"/>
        </w:rPr>
        <w:t xml:space="preserve"> de </w:t>
      </w:r>
      <w:r w:rsidR="007439D2">
        <w:rPr>
          <w:rFonts w:ascii="Arial" w:hAnsi="Arial" w:cs="Arial"/>
          <w:sz w:val="22"/>
          <w:szCs w:val="22"/>
        </w:rPr>
        <w:t>Octubre del año 2020</w:t>
      </w:r>
      <w:r w:rsidR="007439D2" w:rsidRPr="009767AB">
        <w:rPr>
          <w:rFonts w:ascii="Arial" w:hAnsi="Arial" w:cs="Arial"/>
          <w:sz w:val="22"/>
          <w:szCs w:val="22"/>
        </w:rPr>
        <w:t xml:space="preserve">, se verificó la audiencia de pruebas y alegatos, sin que hasta la presente fecha se haya emitido resolución. </w:t>
      </w:r>
    </w:p>
    <w:p w:rsidR="007341F9" w:rsidRPr="009767AB" w:rsidRDefault="007341F9" w:rsidP="007341F9">
      <w:pPr>
        <w:jc w:val="both"/>
        <w:rPr>
          <w:rFonts w:ascii="Arial" w:hAnsi="Arial" w:cs="Arial"/>
          <w:sz w:val="22"/>
          <w:szCs w:val="22"/>
        </w:rPr>
      </w:pPr>
    </w:p>
    <w:p w:rsidR="007341F9" w:rsidRPr="009767AB" w:rsidRDefault="007341F9" w:rsidP="007341F9">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9767AB">
        <w:rPr>
          <w:rFonts w:ascii="Arial" w:hAnsi="Arial" w:cs="Arial"/>
          <w:sz w:val="22"/>
          <w:szCs w:val="22"/>
        </w:rPr>
        <w:t>,253,659.00</w:t>
      </w:r>
      <w:proofErr w:type="gramEnd"/>
      <w:r w:rsidRPr="009767AB">
        <w:rPr>
          <w:rFonts w:ascii="Arial" w:hAnsi="Arial" w:cs="Arial"/>
          <w:sz w:val="22"/>
          <w:szCs w:val="22"/>
        </w:rPr>
        <w:t xml:space="preserve"> (Siete millones doscientos cincuenta y tres mil seiscientos cincuenta y nueve pesos 00/100 M.N.) misma que constituye el monto del valor catastral de la vialidad ya citada.</w:t>
      </w:r>
    </w:p>
    <w:p w:rsidR="007341F9" w:rsidRPr="009767AB" w:rsidRDefault="007341F9" w:rsidP="007341F9">
      <w:pPr>
        <w:jc w:val="both"/>
        <w:rPr>
          <w:rFonts w:ascii="Arial" w:hAnsi="Arial" w:cs="Arial"/>
          <w:sz w:val="22"/>
          <w:szCs w:val="22"/>
        </w:rPr>
      </w:pPr>
    </w:p>
    <w:p w:rsidR="007341F9" w:rsidRPr="009767AB" w:rsidRDefault="007341F9" w:rsidP="007341F9">
      <w:pPr>
        <w:pStyle w:val="Prrafodelista"/>
        <w:numPr>
          <w:ilvl w:val="0"/>
          <w:numId w:val="4"/>
        </w:numPr>
        <w:rPr>
          <w:rFonts w:ascii="Arial" w:hAnsi="Arial" w:cs="Arial"/>
          <w:b/>
          <w:spacing w:val="20"/>
          <w:lang w:val="es-ES" w:eastAsia="es-ES"/>
        </w:rPr>
      </w:pPr>
      <w:r w:rsidRPr="009767AB">
        <w:rPr>
          <w:rFonts w:ascii="Arial" w:hAnsi="Arial" w:cs="Arial"/>
          <w:b/>
          <w:spacing w:val="20"/>
          <w:lang w:val="es-ES" w:eastAsia="es-ES"/>
        </w:rPr>
        <w:t>Juicio de luminarias.</w:t>
      </w:r>
    </w:p>
    <w:p w:rsidR="007341F9" w:rsidRPr="009767AB" w:rsidRDefault="007341F9" w:rsidP="008F3FB5">
      <w:pPr>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7341F9" w:rsidRPr="009767AB" w:rsidRDefault="007341F9" w:rsidP="008F3FB5">
      <w:pPr>
        <w:rPr>
          <w:rFonts w:ascii="Arial" w:eastAsia="Calibri" w:hAnsi="Arial" w:cs="Arial"/>
          <w:sz w:val="22"/>
          <w:szCs w:val="22"/>
          <w:u w:val="single"/>
        </w:rPr>
      </w:pPr>
    </w:p>
    <w:p w:rsidR="007341F9" w:rsidRPr="009767AB" w:rsidRDefault="007341F9" w:rsidP="008F3FB5">
      <w:pPr>
        <w:pStyle w:val="Sinespaciado"/>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7341F9" w:rsidRPr="009767AB" w:rsidRDefault="007341F9" w:rsidP="008F3FB5">
      <w:pPr>
        <w:pStyle w:val="Sinespaciado"/>
        <w:jc w:val="both"/>
        <w:rPr>
          <w:rFonts w:ascii="Arial" w:hAnsi="Arial" w:cs="Arial"/>
        </w:rPr>
      </w:pPr>
      <w:r w:rsidRPr="009767AB">
        <w:rPr>
          <w:rFonts w:ascii="Arial" w:hAnsi="Arial" w:cs="Arial"/>
        </w:rPr>
        <w:t xml:space="preserve"> </w:t>
      </w:r>
    </w:p>
    <w:p w:rsidR="007341F9" w:rsidRPr="009767AB" w:rsidRDefault="007341F9" w:rsidP="008F3FB5">
      <w:pPr>
        <w:pStyle w:val="Sinespaciado"/>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7341F9" w:rsidRPr="009767AB" w:rsidRDefault="007341F9" w:rsidP="008F3FB5">
      <w:pPr>
        <w:pStyle w:val="Sinespaciado"/>
        <w:jc w:val="both"/>
        <w:rPr>
          <w:rFonts w:ascii="Arial" w:hAnsi="Arial" w:cs="Arial"/>
        </w:rPr>
      </w:pPr>
    </w:p>
    <w:p w:rsidR="007341F9" w:rsidRDefault="007341F9" w:rsidP="008F3FB5">
      <w:pPr>
        <w:pStyle w:val="Sinespaciado"/>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F32D38" w:rsidRPr="009767AB" w:rsidRDefault="00F32D38"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w:t>
      </w:r>
      <w:r w:rsidRPr="009767AB">
        <w:rPr>
          <w:rFonts w:ascii="Arial" w:hAnsi="Arial" w:cs="Arial"/>
        </w:rPr>
        <w:lastRenderedPageBreak/>
        <w:t xml:space="preserve">(Ponente) y Presidenta Norma Lucía Piña Hernández. Estuvo ausente el Señor Ministro Alfredo Gutiérrez Ortiz Mena. </w:t>
      </w:r>
    </w:p>
    <w:p w:rsidR="007341F9" w:rsidRPr="009767AB" w:rsidRDefault="007341F9" w:rsidP="008F3FB5">
      <w:pPr>
        <w:pStyle w:val="Sinespaciado"/>
        <w:jc w:val="both"/>
        <w:rPr>
          <w:rFonts w:ascii="Arial" w:eastAsiaTheme="minorHAnsi" w:hAnsi="Arial" w:cs="Arial"/>
        </w:rPr>
      </w:pPr>
    </w:p>
    <w:p w:rsidR="007341F9" w:rsidRPr="009767AB" w:rsidRDefault="007341F9" w:rsidP="008F3FB5">
      <w:pPr>
        <w:pStyle w:val="Sinespaciado"/>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7341F9" w:rsidRPr="009767AB" w:rsidRDefault="007341F9"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7341F9" w:rsidRPr="009767AB" w:rsidRDefault="007341F9"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El monto a pagar en su caso sería de aproximadamente $250</w:t>
      </w:r>
      <w:proofErr w:type="gramStart"/>
      <w:r w:rsidRPr="009767AB">
        <w:rPr>
          <w:rFonts w:ascii="Arial" w:hAnsi="Arial" w:cs="Arial"/>
        </w:rPr>
        <w:t>,000,000.00</w:t>
      </w:r>
      <w:proofErr w:type="gramEnd"/>
      <w:r w:rsidRPr="009767AB">
        <w:rPr>
          <w:rFonts w:ascii="Arial" w:hAnsi="Arial" w:cs="Arial"/>
        </w:rPr>
        <w:t xml:space="preserve"> (Doscientos cincuenta millones de pesos 00/100 M.N.), no se omite manifestar que hasta la presente fecha en el expediente en que se actúa no se ha presentado la planilla de liquidación correspondiente por parte de la actora, en el procedimiento de ejecución.</w:t>
      </w:r>
    </w:p>
    <w:p w:rsidR="007341F9" w:rsidRPr="009767AB" w:rsidRDefault="007341F9"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7341F9" w:rsidRPr="009767AB" w:rsidRDefault="007341F9"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Por parte del Ayuntamiento de Mérida se promovió Juicio de Amparo Indirecto con número de expediente 65/2019, que se tramita ante el Tribunal Unitario en Materia Civil, Administrativa y Especializada, en contra del pago de la cantidad de $588</w:t>
      </w:r>
      <w:proofErr w:type="gramStart"/>
      <w:r w:rsidRPr="009767AB">
        <w:rPr>
          <w:rFonts w:ascii="Arial" w:hAnsi="Arial" w:cs="Arial"/>
        </w:rPr>
        <w:t>,761,081.17</w:t>
      </w:r>
      <w:proofErr w:type="gramEnd"/>
      <w:r w:rsidRPr="009767AB">
        <w:rPr>
          <w:rFonts w:ascii="Arial" w:hAnsi="Arial" w:cs="Arial"/>
        </w:rPr>
        <w:t xml:space="preserve"> (Quinientos ochenta y ocho millones setecientos sesenta y un mil ochenta y uno pesos 17/100 M.N.) concediéndose suspensión definitiva para el efecto de que se efectué nuevamente la planilla de liquidación. </w:t>
      </w:r>
    </w:p>
    <w:p w:rsidR="007341F9" w:rsidRPr="009767AB" w:rsidRDefault="007341F9" w:rsidP="008F3FB5">
      <w:pPr>
        <w:pStyle w:val="Sinespaciado"/>
        <w:jc w:val="both"/>
        <w:rPr>
          <w:rFonts w:ascii="Arial" w:hAnsi="Arial" w:cs="Arial"/>
        </w:rPr>
      </w:pPr>
    </w:p>
    <w:p w:rsidR="007341F9" w:rsidRPr="009767AB" w:rsidRDefault="007341F9" w:rsidP="008F3FB5">
      <w:pPr>
        <w:pStyle w:val="Sinespaciado"/>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7341F9" w:rsidRPr="009767AB" w:rsidRDefault="007341F9" w:rsidP="008F3FB5">
      <w:pPr>
        <w:pStyle w:val="Sinespaciado"/>
        <w:jc w:val="both"/>
        <w:rPr>
          <w:rFonts w:ascii="Arial" w:hAnsi="Arial" w:cs="Arial"/>
        </w:rPr>
      </w:pPr>
      <w:r w:rsidRPr="009767AB">
        <w:rPr>
          <w:rFonts w:ascii="Arial" w:hAnsi="Arial" w:cs="Arial"/>
        </w:rPr>
        <w:t xml:space="preserve"> </w:t>
      </w:r>
    </w:p>
    <w:p w:rsidR="003A2025" w:rsidRPr="009767AB" w:rsidRDefault="007341F9" w:rsidP="008F3FB5">
      <w:pPr>
        <w:pStyle w:val="Sinespaciado"/>
        <w:jc w:val="both"/>
        <w:rPr>
          <w:rFonts w:ascii="Arial" w:hAnsi="Arial" w:cs="Arial"/>
        </w:rPr>
      </w:pPr>
      <w:r w:rsidRPr="009767AB">
        <w:rPr>
          <w:rFonts w:ascii="Arial" w:hAnsi="Arial" w:cs="Arial"/>
        </w:rPr>
        <w:t xml:space="preserve">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877/2019 </w:t>
      </w:r>
      <w:bookmarkStart w:id="0" w:name="_GoBack"/>
      <w:r w:rsidRPr="009767AB">
        <w:rPr>
          <w:rFonts w:ascii="Arial" w:hAnsi="Arial" w:cs="Arial"/>
        </w:rPr>
        <w:t xml:space="preserve">radicado en el Juzgado Quinto de Distrito del Décimo Cuarto Circuito. </w:t>
      </w:r>
      <w:r w:rsidR="007B71E7">
        <w:rPr>
          <w:rFonts w:ascii="Arial" w:hAnsi="Arial" w:cs="Arial"/>
        </w:rPr>
        <w:t xml:space="preserve">Se emitió sentencia </w:t>
      </w:r>
      <w:bookmarkEnd w:id="0"/>
      <w:r w:rsidR="007B71E7">
        <w:rPr>
          <w:rFonts w:ascii="Arial" w:hAnsi="Arial" w:cs="Arial"/>
        </w:rPr>
        <w:lastRenderedPageBreak/>
        <w:t xml:space="preserve">en el Juicio de Amparo 877/2019, </w:t>
      </w:r>
      <w:r w:rsidR="003A2025">
        <w:rPr>
          <w:rFonts w:ascii="Arial" w:hAnsi="Arial" w:cs="Arial"/>
        </w:rPr>
        <w:t>se solicitó el cumplimiento al Tribunal de Justicia Administrativa del Estado, el cual por acuerdo de fecha 18 de marzo de 2020 reconoció a Banco Santander (México), Sociedad Anónima, Institución Banca Múltiple, Grupo Financiero Santander, el carácter de cesionario de los derechos al cobro de rentas derivados del contrato de arrendamiento con opción a compra número DA-2011-LUMINARIAS-01/01</w:t>
      </w:r>
      <w:r w:rsidR="00AA2610">
        <w:rPr>
          <w:rFonts w:ascii="Arial" w:hAnsi="Arial" w:cs="Arial"/>
        </w:rPr>
        <w:t xml:space="preserve"> como lo solicita en el escrito de fecha 12 de abril de 2018. Siendo que actualmente el Juzgado Quinto de Distrito otorgó 15 días hábiles a las partes, para manifestar su inconformidad en los términos en que el Tribunal Contencioso cumplió con la sentencia de Mérito.</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 xml:space="preserve">Juicio Agrario, promovido por representantes del comisariado ejidal de </w:t>
      </w:r>
      <w:proofErr w:type="spellStart"/>
      <w:r w:rsidRPr="009767AB">
        <w:rPr>
          <w:rFonts w:ascii="Arial" w:hAnsi="Arial" w:cs="Arial"/>
        </w:rPr>
        <w:t>Chuburná</w:t>
      </w:r>
      <w:proofErr w:type="spellEnd"/>
      <w:r w:rsidRPr="009767AB">
        <w:rPr>
          <w:rFonts w:ascii="Arial" w:hAnsi="Arial" w:cs="Arial"/>
        </w:rPr>
        <w:t>,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w:t>
      </w:r>
      <w:proofErr w:type="spellStart"/>
      <w:r w:rsidRPr="009767AB">
        <w:rPr>
          <w:rFonts w:ascii="Arial" w:hAnsi="Arial" w:cs="Arial"/>
        </w:rPr>
        <w:t>Chuburná</w:t>
      </w:r>
      <w:proofErr w:type="spellEnd"/>
      <w:r w:rsidRPr="009767AB">
        <w:rPr>
          <w:rFonts w:ascii="Arial" w:hAnsi="Arial" w:cs="Arial"/>
        </w:rPr>
        <w:t xml:space="preserve"> del tablaje catastral número 362118.</w:t>
      </w:r>
    </w:p>
    <w:p w:rsidR="007341F9" w:rsidRPr="009767AB" w:rsidRDefault="007341F9" w:rsidP="007341F9">
      <w:pPr>
        <w:pStyle w:val="Sinespaciado"/>
        <w:ind w:right="-93"/>
        <w:jc w:val="both"/>
        <w:rPr>
          <w:rFonts w:ascii="Arial" w:hAnsi="Arial" w:cs="Arial"/>
        </w:rPr>
      </w:pPr>
    </w:p>
    <w:p w:rsidR="007341F9" w:rsidRDefault="007341F9" w:rsidP="007341F9">
      <w:pPr>
        <w:pStyle w:val="Sinespaciado"/>
        <w:ind w:right="-93"/>
        <w:jc w:val="both"/>
        <w:rPr>
          <w:rFonts w:ascii="Arial" w:hAnsi="Arial" w:cs="Arial"/>
        </w:rPr>
      </w:pPr>
      <w:r w:rsidRPr="009767AB">
        <w:rPr>
          <w:rFonts w:ascii="Arial" w:hAnsi="Arial" w:cs="Arial"/>
          <w:u w:val="single"/>
        </w:rPr>
        <w:t xml:space="preserve">Estado Procesal Actual.- </w:t>
      </w:r>
      <w:r w:rsidR="00F8315F">
        <w:rPr>
          <w:rFonts w:ascii="Arial" w:hAnsi="Arial" w:cs="Arial"/>
        </w:rPr>
        <w:t>Con fecha 23</w:t>
      </w:r>
      <w:r w:rsidRPr="009767AB">
        <w:rPr>
          <w:rFonts w:ascii="Arial" w:hAnsi="Arial" w:cs="Arial"/>
        </w:rPr>
        <w:t xml:space="preserve"> de </w:t>
      </w:r>
      <w:r w:rsidR="00F8315F">
        <w:rPr>
          <w:rFonts w:ascii="Arial" w:hAnsi="Arial" w:cs="Arial"/>
        </w:rPr>
        <w:t>Octubre</w:t>
      </w:r>
      <w:r w:rsidRPr="009767AB">
        <w:rPr>
          <w:rFonts w:ascii="Arial" w:hAnsi="Arial" w:cs="Arial"/>
        </w:rPr>
        <w:t xml:space="preserve"> del año 2020 se compareció a la</w:t>
      </w:r>
      <w:r w:rsidR="00F8315F">
        <w:rPr>
          <w:rFonts w:ascii="Arial" w:hAnsi="Arial" w:cs="Arial"/>
        </w:rPr>
        <w:t xml:space="preserve"> Audiencia de Ley, se llevó acabo el ofrecimiento, admisión y desahogo de pruebas.</w:t>
      </w:r>
    </w:p>
    <w:p w:rsidR="00F8315F" w:rsidRPr="009767AB" w:rsidRDefault="00F8315F"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 xml:space="preserve">Estado Procesal Actual.- </w:t>
      </w:r>
      <w:r w:rsidR="006C2E53">
        <w:rPr>
          <w:rFonts w:ascii="Arial" w:hAnsi="Arial" w:cs="Arial"/>
        </w:rPr>
        <w:t xml:space="preserve"> Se presentó </w:t>
      </w:r>
      <w:r w:rsidR="00B92F86">
        <w:rPr>
          <w:rFonts w:ascii="Arial" w:hAnsi="Arial" w:cs="Arial"/>
        </w:rPr>
        <w:t>I</w:t>
      </w:r>
      <w:r w:rsidR="006C2E53">
        <w:rPr>
          <w:rFonts w:ascii="Arial" w:hAnsi="Arial" w:cs="Arial"/>
        </w:rPr>
        <w:t xml:space="preserve">ncidente de Nulidad de Actuaciones, </w:t>
      </w:r>
      <w:r w:rsidRPr="009767AB">
        <w:rPr>
          <w:rFonts w:ascii="Arial" w:hAnsi="Arial" w:cs="Arial"/>
        </w:rPr>
        <w:t xml:space="preserve"> y se encuentra pendiente la audiencia de </w:t>
      </w:r>
      <w:r w:rsidR="006C2E53">
        <w:rPr>
          <w:rFonts w:ascii="Arial" w:hAnsi="Arial" w:cs="Arial"/>
        </w:rPr>
        <w:t>ley que tendrá verificativo el 04</w:t>
      </w:r>
      <w:r w:rsidRPr="009767AB">
        <w:rPr>
          <w:rFonts w:ascii="Arial" w:hAnsi="Arial" w:cs="Arial"/>
        </w:rPr>
        <w:t xml:space="preserve"> de </w:t>
      </w:r>
      <w:r w:rsidR="006C2E53">
        <w:rPr>
          <w:rFonts w:ascii="Arial" w:hAnsi="Arial" w:cs="Arial"/>
        </w:rPr>
        <w:t>Febrero</w:t>
      </w:r>
      <w:r w:rsidRPr="009767AB">
        <w:rPr>
          <w:rFonts w:ascii="Arial" w:hAnsi="Arial" w:cs="Arial"/>
        </w:rPr>
        <w:t xml:space="preserve"> de 202</w:t>
      </w:r>
      <w:r w:rsidR="006C2E53">
        <w:rPr>
          <w:rFonts w:ascii="Arial" w:hAnsi="Arial" w:cs="Arial"/>
        </w:rPr>
        <w:t>1</w:t>
      </w:r>
      <w:r w:rsidRPr="009767AB">
        <w:rPr>
          <w:rFonts w:ascii="Arial" w:hAnsi="Arial" w:cs="Arial"/>
        </w:rPr>
        <w:t>.</w:t>
      </w:r>
    </w:p>
    <w:p w:rsidR="007341F9" w:rsidRPr="009767AB" w:rsidRDefault="007341F9" w:rsidP="007341F9">
      <w:pPr>
        <w:pStyle w:val="Sinespaciado"/>
        <w:ind w:right="-93"/>
        <w:jc w:val="both"/>
        <w:rPr>
          <w:rFonts w:ascii="Arial" w:hAnsi="Arial" w:cs="Arial"/>
        </w:rPr>
      </w:pPr>
    </w:p>
    <w:p w:rsidR="004213FB" w:rsidRPr="00AA2610" w:rsidRDefault="007341F9" w:rsidP="00AA2610">
      <w:pPr>
        <w:pStyle w:val="Sinespaciado"/>
        <w:ind w:right="-93"/>
        <w:jc w:val="both"/>
        <w:rPr>
          <w:rFonts w:ascii="Arial" w:hAnsi="Arial" w:cs="Arial"/>
          <w:lang w:val="es-MX"/>
        </w:rPr>
      </w:pPr>
      <w:r w:rsidRPr="009767AB">
        <w:rPr>
          <w:rFonts w:ascii="Arial" w:hAnsi="Arial" w:cs="Arial"/>
        </w:rPr>
        <w:t>El proceso se está defendiendo arduamente, no existiendo monto</w:t>
      </w:r>
      <w:r w:rsidR="00AA2610">
        <w:rPr>
          <w:rFonts w:ascii="Arial" w:hAnsi="Arial" w:cs="Arial"/>
        </w:rPr>
        <w:t xml:space="preserve"> estimado en el presente Juicio.</w:t>
      </w:r>
    </w:p>
    <w:sectPr w:rsidR="004213FB" w:rsidRPr="00AA261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82" w:rsidRDefault="00611182" w:rsidP="005E1221">
      <w:r>
        <w:separator/>
      </w:r>
    </w:p>
  </w:endnote>
  <w:endnote w:type="continuationSeparator" w:id="0">
    <w:p w:rsidR="00611182" w:rsidRDefault="00611182"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3" name="Imagen 3"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82" w:rsidRDefault="00611182" w:rsidP="005E1221">
      <w:r>
        <w:separator/>
      </w:r>
    </w:p>
  </w:footnote>
  <w:footnote w:type="continuationSeparator" w:id="0">
    <w:p w:rsidR="00611182" w:rsidRDefault="00611182"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62760"/>
    <w:rsid w:val="001469EB"/>
    <w:rsid w:val="001A7608"/>
    <w:rsid w:val="001C3865"/>
    <w:rsid w:val="001D762E"/>
    <w:rsid w:val="001F084B"/>
    <w:rsid w:val="00207A6D"/>
    <w:rsid w:val="00247622"/>
    <w:rsid w:val="0025555C"/>
    <w:rsid w:val="0026628B"/>
    <w:rsid w:val="002A3843"/>
    <w:rsid w:val="002D6D78"/>
    <w:rsid w:val="002E2370"/>
    <w:rsid w:val="002F2EF8"/>
    <w:rsid w:val="00304FE8"/>
    <w:rsid w:val="003129D7"/>
    <w:rsid w:val="00342732"/>
    <w:rsid w:val="0035070E"/>
    <w:rsid w:val="003637F6"/>
    <w:rsid w:val="00387D3D"/>
    <w:rsid w:val="003A2025"/>
    <w:rsid w:val="003C6303"/>
    <w:rsid w:val="003E5EED"/>
    <w:rsid w:val="004213FB"/>
    <w:rsid w:val="0044314C"/>
    <w:rsid w:val="00457B4E"/>
    <w:rsid w:val="004857DA"/>
    <w:rsid w:val="00543605"/>
    <w:rsid w:val="005877AB"/>
    <w:rsid w:val="00596074"/>
    <w:rsid w:val="00597185"/>
    <w:rsid w:val="00597D38"/>
    <w:rsid w:val="005E1221"/>
    <w:rsid w:val="00600EA1"/>
    <w:rsid w:val="00606AE8"/>
    <w:rsid w:val="00611182"/>
    <w:rsid w:val="00613B87"/>
    <w:rsid w:val="006201F9"/>
    <w:rsid w:val="00635951"/>
    <w:rsid w:val="00655E14"/>
    <w:rsid w:val="006830B8"/>
    <w:rsid w:val="006909CD"/>
    <w:rsid w:val="006C2E53"/>
    <w:rsid w:val="006C5F01"/>
    <w:rsid w:val="006F6CA7"/>
    <w:rsid w:val="007341F9"/>
    <w:rsid w:val="00742829"/>
    <w:rsid w:val="007439D2"/>
    <w:rsid w:val="007446F9"/>
    <w:rsid w:val="00750D97"/>
    <w:rsid w:val="00773B49"/>
    <w:rsid w:val="007B71E7"/>
    <w:rsid w:val="007D10EE"/>
    <w:rsid w:val="00842FDA"/>
    <w:rsid w:val="008471C4"/>
    <w:rsid w:val="008B11A1"/>
    <w:rsid w:val="008F3FB5"/>
    <w:rsid w:val="009648BF"/>
    <w:rsid w:val="009934B0"/>
    <w:rsid w:val="00A1203F"/>
    <w:rsid w:val="00A13084"/>
    <w:rsid w:val="00AA2610"/>
    <w:rsid w:val="00AD00D3"/>
    <w:rsid w:val="00B167F0"/>
    <w:rsid w:val="00B804F2"/>
    <w:rsid w:val="00B92F86"/>
    <w:rsid w:val="00B97866"/>
    <w:rsid w:val="00BC258C"/>
    <w:rsid w:val="00BF7F90"/>
    <w:rsid w:val="00C01B50"/>
    <w:rsid w:val="00C4149D"/>
    <w:rsid w:val="00C82E30"/>
    <w:rsid w:val="00C9768F"/>
    <w:rsid w:val="00CA4288"/>
    <w:rsid w:val="00CB09A6"/>
    <w:rsid w:val="00CC76D2"/>
    <w:rsid w:val="00D01B61"/>
    <w:rsid w:val="00D02878"/>
    <w:rsid w:val="00D701E3"/>
    <w:rsid w:val="00DC21C0"/>
    <w:rsid w:val="00E14AEB"/>
    <w:rsid w:val="00E36E8F"/>
    <w:rsid w:val="00E86A12"/>
    <w:rsid w:val="00EA3D8E"/>
    <w:rsid w:val="00EB3A7F"/>
    <w:rsid w:val="00ED68DD"/>
    <w:rsid w:val="00EE2D5D"/>
    <w:rsid w:val="00F3278E"/>
    <w:rsid w:val="00F32D38"/>
    <w:rsid w:val="00F57E2B"/>
    <w:rsid w:val="00F825CB"/>
    <w:rsid w:val="00F8315F"/>
    <w:rsid w:val="00F91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C233-6E8D-4CFC-8471-35476EA6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2857</Words>
  <Characters>15715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Franco Poot Maricela</cp:lastModifiedBy>
  <cp:revision>11</cp:revision>
  <cp:lastPrinted>2019-03-13T17:07:00Z</cp:lastPrinted>
  <dcterms:created xsi:type="dcterms:W3CDTF">2021-01-07T14:43:00Z</dcterms:created>
  <dcterms:modified xsi:type="dcterms:W3CDTF">2022-01-17T21:32:00Z</dcterms:modified>
</cp:coreProperties>
</file>