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9D" w:rsidRPr="009767AB" w:rsidRDefault="00C4149D" w:rsidP="00C4149D">
      <w:pPr>
        <w:jc w:val="center"/>
        <w:rPr>
          <w:rFonts w:ascii="Arial" w:eastAsia="Cambria" w:hAnsi="Arial" w:cs="Arial"/>
          <w:b/>
          <w:sz w:val="22"/>
          <w:szCs w:val="22"/>
          <w:u w:val="single"/>
        </w:rPr>
      </w:pPr>
      <w:r w:rsidRPr="009767AB">
        <w:rPr>
          <w:rFonts w:ascii="Arial" w:eastAsia="Cambria" w:hAnsi="Arial" w:cs="Arial"/>
          <w:b/>
          <w:sz w:val="22"/>
          <w:szCs w:val="22"/>
          <w:u w:val="single"/>
        </w:rPr>
        <w:t>INFORME SOBRE PASIVOS CONTINGENTES</w:t>
      </w:r>
      <w:r w:rsidR="0015582F">
        <w:rPr>
          <w:rFonts w:ascii="Arial" w:eastAsia="Cambria" w:hAnsi="Arial" w:cs="Arial"/>
          <w:b/>
          <w:sz w:val="22"/>
          <w:szCs w:val="22"/>
          <w:u w:val="single"/>
        </w:rPr>
        <w:t xml:space="preserve"> AL 30 DE JUNIO 2021</w:t>
      </w:r>
      <w:bookmarkStart w:id="0" w:name="_GoBack"/>
      <w:bookmarkEnd w:id="0"/>
    </w:p>
    <w:p w:rsidR="00C4149D" w:rsidRPr="009767AB" w:rsidRDefault="00C4149D" w:rsidP="00C4149D">
      <w:pPr>
        <w:spacing w:line="213" w:lineRule="auto"/>
        <w:ind w:firstLine="708"/>
        <w:jc w:val="both"/>
        <w:rPr>
          <w:rFonts w:ascii="Arial" w:hAnsi="Arial" w:cs="Arial"/>
          <w:sz w:val="22"/>
          <w:szCs w:val="22"/>
          <w:lang w:val="es-MX" w:eastAsia="es-ES"/>
        </w:rPr>
      </w:pPr>
    </w:p>
    <w:p w:rsidR="00C4149D" w:rsidRPr="009767AB" w:rsidRDefault="00C4149D" w:rsidP="00C4149D">
      <w:pPr>
        <w:spacing w:line="213" w:lineRule="auto"/>
        <w:jc w:val="both"/>
        <w:rPr>
          <w:rFonts w:ascii="Arial" w:hAnsi="Arial" w:cs="Arial"/>
          <w:sz w:val="22"/>
          <w:szCs w:val="22"/>
          <w:lang w:val="es-MX" w:eastAsia="es-ES"/>
        </w:rPr>
      </w:pPr>
      <w:r w:rsidRPr="009767AB">
        <w:rPr>
          <w:rFonts w:ascii="Arial" w:hAnsi="Arial" w:cs="Arial"/>
          <w:sz w:val="22"/>
          <w:szCs w:val="22"/>
          <w:lang w:val="es-MX" w:eastAsia="es-ES"/>
        </w:rPr>
        <w:t xml:space="preserve">En cumplimiento a lo dispuesto por los artículos 46, fracción I, inciso d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p>
    <w:p w:rsidR="00C4149D" w:rsidRPr="009767AB" w:rsidRDefault="00C4149D" w:rsidP="00C4149D">
      <w:pPr>
        <w:spacing w:before="82" w:line="250" w:lineRule="exact"/>
        <w:jc w:val="both"/>
        <w:rPr>
          <w:rFonts w:ascii="Arial" w:hAnsi="Arial" w:cs="Arial"/>
          <w:sz w:val="22"/>
          <w:szCs w:val="22"/>
          <w:lang w:val="es-MX" w:eastAsia="es-ES"/>
        </w:rPr>
      </w:pPr>
      <w:r w:rsidRPr="009767AB">
        <w:rPr>
          <w:rFonts w:ascii="Arial" w:hAnsi="Arial" w:cs="Arial"/>
          <w:sz w:val="22"/>
          <w:szCs w:val="22"/>
          <w:lang w:val="es-MX" w:eastAsia="es-ES"/>
        </w:rPr>
        <w:t xml:space="preserve">Lo anterior, de conformidad con lo establecido en el capítulo VII, numeral II, inciso </w:t>
      </w:r>
      <w:r w:rsidR="001F0F1E">
        <w:rPr>
          <w:rFonts w:ascii="Arial" w:hAnsi="Arial" w:cs="Arial"/>
          <w:sz w:val="22"/>
          <w:szCs w:val="22"/>
          <w:lang w:val="es-MX" w:eastAsia="es-ES"/>
        </w:rPr>
        <w:t>h</w:t>
      </w:r>
      <w:r w:rsidRPr="009767AB">
        <w:rPr>
          <w:rFonts w:ascii="Arial" w:hAnsi="Arial" w:cs="Arial"/>
          <w:sz w:val="22"/>
          <w:szCs w:val="22"/>
          <w:lang w:val="es-MX" w:eastAsia="es-ES"/>
        </w:rPr>
        <w:t xml:space="preserve">) del Manual de Contabilidad Gubernamental emitido por el CONAC, donde se establece en términos generales que: </w:t>
      </w:r>
    </w:p>
    <w:p w:rsidR="00C4149D" w:rsidRPr="00A07C22" w:rsidRDefault="00C4149D" w:rsidP="00A07C22">
      <w:pPr>
        <w:spacing w:before="81" w:line="250" w:lineRule="exact"/>
        <w:ind w:left="993" w:right="758"/>
        <w:jc w:val="both"/>
        <w:rPr>
          <w:rFonts w:ascii="Arial" w:hAnsi="Arial" w:cs="Arial"/>
          <w:i/>
          <w:sz w:val="20"/>
          <w:szCs w:val="22"/>
          <w:lang w:val="es-MX" w:eastAsia="es-ES"/>
        </w:rPr>
      </w:pPr>
      <w:r w:rsidRPr="00A07C22">
        <w:rPr>
          <w:rFonts w:ascii="Arial" w:hAnsi="Arial" w:cs="Arial"/>
          <w:i/>
          <w:sz w:val="20"/>
          <w:szCs w:val="22"/>
          <w:lang w:val="es-MX"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9767AB">
        <w:rPr>
          <w:rFonts w:ascii="Arial" w:hAnsi="Arial" w:cs="Arial"/>
          <w:sz w:val="22"/>
          <w:szCs w:val="22"/>
          <w:lang w:val="es-MX" w:eastAsia="es-ES"/>
        </w:rPr>
        <w:t xml:space="preserve">. </w:t>
      </w:r>
    </w:p>
    <w:p w:rsidR="00C4149D" w:rsidRPr="009767AB" w:rsidRDefault="00C4149D" w:rsidP="00C4149D">
      <w:pPr>
        <w:spacing w:before="81" w:line="250" w:lineRule="exact"/>
        <w:ind w:firstLine="708"/>
        <w:jc w:val="both"/>
        <w:rPr>
          <w:rFonts w:ascii="Arial" w:hAnsi="Arial" w:cs="Arial"/>
          <w:sz w:val="22"/>
          <w:szCs w:val="22"/>
          <w:lang w:val="es-MX" w:eastAsia="es-ES"/>
        </w:rPr>
      </w:pPr>
    </w:p>
    <w:p w:rsidR="00C4149D" w:rsidRPr="009767AB" w:rsidRDefault="00C4149D" w:rsidP="00C4149D">
      <w:pPr>
        <w:jc w:val="both"/>
        <w:rPr>
          <w:rFonts w:ascii="Arial" w:hAnsi="Arial" w:cs="Arial"/>
          <w:sz w:val="22"/>
          <w:szCs w:val="22"/>
          <w:lang w:val="es-MX" w:eastAsia="es-ES"/>
        </w:rPr>
      </w:pPr>
      <w:r w:rsidRPr="009767AB">
        <w:rPr>
          <w:rFonts w:ascii="Arial" w:hAnsi="Arial" w:cs="Arial"/>
          <w:sz w:val="22"/>
          <w:szCs w:val="22"/>
          <w:lang w:val="es-MX" w:eastAsia="es-ES"/>
        </w:rPr>
        <w:t>A la fecha en que se emite la presente existen los siguientes pasivos contingentes:</w:t>
      </w:r>
    </w:p>
    <w:p w:rsidR="00C4149D" w:rsidRPr="009767AB" w:rsidRDefault="00C4149D" w:rsidP="00C4149D">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lang w:val="es-MX"/>
        </w:rPr>
        <w:t xml:space="preserve">1.- Del </w:t>
      </w:r>
      <w:r w:rsidRPr="001C3865">
        <w:rPr>
          <w:rFonts w:ascii="Arial" w:hAnsi="Arial" w:cs="Arial"/>
          <w:u w:val="single"/>
          <w:lang w:val="es-MX"/>
        </w:rPr>
        <w:t>Departamento Contencioso de la Subdirección de Asuntos Jurídicos dependiente de la Dirección de Gobernación del H. Ayuntamiento de Mérida, Yucatán</w:t>
      </w:r>
      <w:r w:rsidRPr="001C3865">
        <w:rPr>
          <w:rFonts w:ascii="Arial" w:hAnsi="Arial" w:cs="Arial"/>
          <w:lang w:val="es-MX"/>
        </w:rPr>
        <w:t xml:space="preserve">, se encuentran </w:t>
      </w:r>
      <w:proofErr w:type="gramStart"/>
      <w:r w:rsidRPr="001C3865">
        <w:rPr>
          <w:rFonts w:ascii="Arial" w:hAnsi="Arial" w:cs="Arial"/>
          <w:lang w:val="es-MX"/>
        </w:rPr>
        <w:t>los</w:t>
      </w:r>
      <w:proofErr w:type="gramEnd"/>
      <w:r w:rsidRPr="001C3865">
        <w:rPr>
          <w:rFonts w:ascii="Arial" w:hAnsi="Arial" w:cs="Arial"/>
          <w:lang w:val="es-MX"/>
        </w:rPr>
        <w:t xml:space="preserve"> siguientes:</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numPr>
          <w:ilvl w:val="0"/>
          <w:numId w:val="1"/>
        </w:numPr>
        <w:jc w:val="both"/>
        <w:rPr>
          <w:rFonts w:ascii="Arial" w:hAnsi="Arial" w:cs="Arial"/>
          <w:b/>
          <w:lang w:val="es-MX"/>
        </w:rPr>
      </w:pPr>
      <w:r w:rsidRPr="001C3865">
        <w:rPr>
          <w:rFonts w:ascii="Arial" w:hAnsi="Arial" w:cs="Arial"/>
          <w:b/>
          <w:lang w:val="es-MX"/>
        </w:rPr>
        <w:t>Expediente número 10,388/2001 (Juzgado Segundo Mercantil del Primer Departamento Judicial del Estado</w:t>
      </w:r>
      <w:r>
        <w:rPr>
          <w:rFonts w:ascii="Arial" w:hAnsi="Arial" w:cs="Arial"/>
          <w:b/>
          <w:lang w:val="es-MX"/>
        </w:rPr>
        <w:t>)</w:t>
      </w:r>
      <w:r w:rsidRPr="001C3865">
        <w:rPr>
          <w:rFonts w:ascii="Arial" w:hAnsi="Arial" w:cs="Arial"/>
          <w:b/>
          <w:lang w:val="es-MX"/>
        </w:rPr>
        <w:t>.</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b/>
          <w:lang w:val="es-MX"/>
        </w:rPr>
      </w:pPr>
      <w:r w:rsidRPr="001C3865">
        <w:rPr>
          <w:rFonts w:ascii="Arial" w:hAnsi="Arial" w:cs="Arial"/>
          <w:lang w:val="es-MX"/>
        </w:rPr>
        <w:t xml:space="preserve">Juicio Ordinario Civil promovido por las Arq. Wendy Lorena Estrada Magaña y Adriana del Carmen Bobadilla </w:t>
      </w:r>
      <w:proofErr w:type="spellStart"/>
      <w:r w:rsidRPr="001C3865">
        <w:rPr>
          <w:rFonts w:ascii="Arial" w:hAnsi="Arial" w:cs="Arial"/>
          <w:lang w:val="es-MX"/>
        </w:rPr>
        <w:t>Tugores</w:t>
      </w:r>
      <w:proofErr w:type="spellEnd"/>
      <w:r w:rsidRPr="001C3865">
        <w:rPr>
          <w:rFonts w:ascii="Arial" w:hAnsi="Arial" w:cs="Arial"/>
          <w:lang w:val="es-MX"/>
        </w:rPr>
        <w:t>,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rsidR="00E049C6" w:rsidRPr="001C3865" w:rsidRDefault="00E049C6" w:rsidP="00E049C6">
      <w:pPr>
        <w:pStyle w:val="Sinespaciado"/>
        <w:ind w:left="720"/>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rsidR="00E049C6" w:rsidRPr="001C3865" w:rsidRDefault="00E049C6" w:rsidP="00E049C6">
      <w:pPr>
        <w:pStyle w:val="Sinespaciado"/>
        <w:jc w:val="both"/>
        <w:rPr>
          <w:rFonts w:ascii="Arial" w:hAnsi="Arial" w:cs="Arial"/>
          <w:u w:val="single"/>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xml:space="preserve"> Ejecución de sentencia. El Ayuntamiento de Mérida fue sentenciado a pagar los honorarios o estipendios que legal y arancelariamente procedan y que debieron devengar las actoras.</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lang w:val="es-MX"/>
        </w:rPr>
        <w:t>El proceso se está defendiendo arduamente toda vez que la parte actora pretende la cantidad de $8</w:t>
      </w:r>
      <w:proofErr w:type="gramStart"/>
      <w:r w:rsidRPr="001C3865">
        <w:rPr>
          <w:rFonts w:ascii="Arial" w:hAnsi="Arial" w:cs="Arial"/>
          <w:lang w:val="es-MX"/>
        </w:rPr>
        <w:t>,145,420.00</w:t>
      </w:r>
      <w:proofErr w:type="gramEnd"/>
      <w:r w:rsidRPr="001C3865">
        <w:rPr>
          <w:rFonts w:ascii="Arial" w:hAnsi="Arial" w:cs="Arial"/>
          <w:lang w:val="es-MX"/>
        </w:rPr>
        <w:t xml:space="preserve"> (Ocho millones ciento cuarenta y cinco mil cuatrocientos veinte pesos 00/100 M.N.)  Equivalente al 15% de honorarios por utilidad, de conformidad al dictamen rendido por el perito de dicha parte actora, dictamen que no se encuentra ajustado a lo sentenciado por la Autoridad respectiva.</w:t>
      </w:r>
    </w:p>
    <w:p w:rsidR="00E049C6" w:rsidRDefault="00E049C6" w:rsidP="00E049C6">
      <w:pPr>
        <w:pStyle w:val="Sinespaciado"/>
        <w:jc w:val="both"/>
        <w:rPr>
          <w:rFonts w:ascii="Arial" w:hAnsi="Arial" w:cs="Arial"/>
          <w:b/>
          <w:lang w:val="es-MX"/>
        </w:rPr>
      </w:pPr>
    </w:p>
    <w:p w:rsidR="00E049C6" w:rsidRPr="001C3865" w:rsidRDefault="00E049C6" w:rsidP="00E049C6">
      <w:pPr>
        <w:pStyle w:val="Sinespaciado"/>
        <w:jc w:val="both"/>
        <w:rPr>
          <w:rFonts w:ascii="Arial" w:hAnsi="Arial" w:cs="Arial"/>
          <w:b/>
          <w:lang w:val="es-MX"/>
        </w:rPr>
      </w:pPr>
    </w:p>
    <w:p w:rsidR="00E049C6" w:rsidRPr="001C3865" w:rsidRDefault="00E049C6" w:rsidP="00E049C6">
      <w:pPr>
        <w:pStyle w:val="Sinespaciado"/>
        <w:numPr>
          <w:ilvl w:val="0"/>
          <w:numId w:val="1"/>
        </w:numPr>
        <w:jc w:val="both"/>
        <w:rPr>
          <w:rFonts w:ascii="Arial" w:hAnsi="Arial" w:cs="Arial"/>
          <w:b/>
          <w:lang w:val="es-MX"/>
        </w:rPr>
      </w:pPr>
      <w:r w:rsidRPr="001C3865">
        <w:rPr>
          <w:rFonts w:ascii="Arial" w:hAnsi="Arial" w:cs="Arial"/>
          <w:b/>
          <w:lang w:val="es-MX"/>
        </w:rPr>
        <w:t>Expediente número 556/2011 (Juzgado Primero Civil del Primer Departamento Judicial del Estado)</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1C3865">
        <w:rPr>
          <w:rFonts w:ascii="Arial" w:hAnsi="Arial" w:cs="Arial"/>
          <w:lang w:val="es-MX"/>
        </w:rPr>
        <w:t>Navashow</w:t>
      </w:r>
      <w:proofErr w:type="spellEnd"/>
      <w:r w:rsidRPr="001C3865">
        <w:rPr>
          <w:rFonts w:ascii="Arial" w:hAnsi="Arial" w:cs="Arial"/>
          <w:lang w:val="es-MX"/>
        </w:rPr>
        <w:t>, Sociedad Anónima de Capital Variable, del Ayuntamiento de Mérida, Yucatán, del Director del Departamento de Espectáculos de la Secretaría de Gobernación del Ayuntamiento de Mérida, Yucatán (sic).</w:t>
      </w:r>
    </w:p>
    <w:p w:rsidR="00E049C6" w:rsidRPr="001C3865" w:rsidRDefault="00E049C6" w:rsidP="00E049C6">
      <w:pPr>
        <w:pStyle w:val="Sinespaciado"/>
        <w:jc w:val="both"/>
        <w:rPr>
          <w:rFonts w:ascii="Arial" w:hAnsi="Arial" w:cs="Arial"/>
          <w:u w:val="single"/>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El pago de la cantidad aproximada de $7</w:t>
      </w:r>
      <w:proofErr w:type="gramStart"/>
      <w:r w:rsidRPr="001C3865">
        <w:rPr>
          <w:rFonts w:ascii="Arial" w:hAnsi="Arial" w:cs="Arial"/>
          <w:lang w:val="es-MX"/>
        </w:rPr>
        <w:t>,000,000.00</w:t>
      </w:r>
      <w:proofErr w:type="gramEnd"/>
      <w:r w:rsidRPr="001C3865">
        <w:rPr>
          <w:rFonts w:ascii="Arial" w:hAnsi="Arial" w:cs="Arial"/>
          <w:lang w:val="es-MX"/>
        </w:rPr>
        <w:t xml:space="preserve"> (Siete millones de pesos 00/100 M.N.) en concepto de reparación por daño material de responsabilidad civil por los daños sufridos por el menor Eduardo René Cruz González, quien cayó de un juego mecánico propiedad de la empresa </w:t>
      </w:r>
      <w:proofErr w:type="spellStart"/>
      <w:r w:rsidRPr="001C3865">
        <w:rPr>
          <w:rFonts w:ascii="Arial" w:hAnsi="Arial" w:cs="Arial"/>
          <w:lang w:val="es-MX"/>
        </w:rPr>
        <w:t>Navashow</w:t>
      </w:r>
      <w:proofErr w:type="spellEnd"/>
      <w:r w:rsidRPr="001C3865">
        <w:rPr>
          <w:rFonts w:ascii="Arial" w:hAnsi="Arial" w:cs="Arial"/>
          <w:lang w:val="es-MX"/>
        </w:rPr>
        <w:t>.</w:t>
      </w:r>
    </w:p>
    <w:p w:rsidR="00E049C6" w:rsidRPr="001C3865" w:rsidRDefault="00E049C6" w:rsidP="00E049C6">
      <w:pPr>
        <w:pStyle w:val="Sinespaciado"/>
        <w:jc w:val="both"/>
        <w:rPr>
          <w:rFonts w:ascii="Arial" w:hAnsi="Arial" w:cs="Arial"/>
          <w:u w:val="single"/>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xml:space="preserve"> Desahogo de pruebas.</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lang w:val="es-MX"/>
        </w:rPr>
        <w:t xml:space="preserve">El proceso se está defendiendo arduamente, toda vez que se considera que el Ayuntamiento de Mérida no tiene responsabilidad alguna por el daño sufrido por el menor, ya que  los permisos otorgados a la empresa </w:t>
      </w:r>
      <w:proofErr w:type="spellStart"/>
      <w:r w:rsidRPr="001C3865">
        <w:rPr>
          <w:rFonts w:ascii="Arial" w:hAnsi="Arial" w:cs="Arial"/>
          <w:lang w:val="es-MX"/>
        </w:rPr>
        <w:t>Navashow</w:t>
      </w:r>
      <w:proofErr w:type="spellEnd"/>
      <w:r w:rsidRPr="001C3865">
        <w:rPr>
          <w:rFonts w:ascii="Arial" w:hAnsi="Arial" w:cs="Arial"/>
          <w:lang w:val="es-MX"/>
        </w:rPr>
        <w:t xml:space="preserve">  por parte del Titular del Departamento de Espectáculos del Ayuntamiento de Mérida, se encuentra ajustado a la normatividad, aplicable en el tiempo en que sucedieron los hechos.</w:t>
      </w:r>
    </w:p>
    <w:p w:rsidR="00E049C6" w:rsidRDefault="00E049C6" w:rsidP="00E049C6">
      <w:pPr>
        <w:pStyle w:val="Sinespaciado"/>
        <w:jc w:val="both"/>
        <w:rPr>
          <w:rFonts w:ascii="Arial" w:hAnsi="Arial" w:cs="Arial"/>
          <w:b/>
          <w:lang w:val="es-MX"/>
        </w:rPr>
      </w:pPr>
    </w:p>
    <w:p w:rsidR="00E049C6" w:rsidRPr="001C3865" w:rsidRDefault="00E049C6" w:rsidP="00E049C6">
      <w:pPr>
        <w:pStyle w:val="Sinespaciado"/>
        <w:jc w:val="both"/>
        <w:rPr>
          <w:rFonts w:ascii="Arial" w:hAnsi="Arial" w:cs="Arial"/>
          <w:b/>
          <w:lang w:val="es-MX"/>
        </w:rPr>
      </w:pPr>
    </w:p>
    <w:p w:rsidR="00E049C6" w:rsidRPr="001C3865" w:rsidRDefault="00E049C6" w:rsidP="00E049C6">
      <w:pPr>
        <w:pStyle w:val="Sinespaciado"/>
        <w:numPr>
          <w:ilvl w:val="0"/>
          <w:numId w:val="1"/>
        </w:numPr>
        <w:jc w:val="both"/>
        <w:rPr>
          <w:rFonts w:ascii="Arial" w:hAnsi="Arial" w:cs="Arial"/>
          <w:b/>
          <w:lang w:val="es-MX"/>
        </w:rPr>
      </w:pPr>
      <w:r w:rsidRPr="001C3865">
        <w:rPr>
          <w:rFonts w:ascii="Arial" w:hAnsi="Arial" w:cs="Arial"/>
          <w:b/>
          <w:lang w:val="es-MX"/>
        </w:rPr>
        <w:t>Expediente número 893/2013 (Juzgado Primero Civil del Primer Departamento Judicial del Estado)</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lang w:val="es-MX"/>
        </w:rPr>
        <w:t>Juicio Ordinario Civil promovido por Rubén Darío Bojórquez Patrón, Eduardo José Bojórquez Patrón, en contra de María Angélica Herrera Lizcano, Dirección de Desarrollo Urbano del Ayuntamiento Constitucional del Municipio de Mérida, Yucatán, Antonio Si</w:t>
      </w:r>
      <w:r>
        <w:rPr>
          <w:rFonts w:ascii="Arial" w:hAnsi="Arial" w:cs="Arial"/>
          <w:lang w:val="es-MX"/>
        </w:rPr>
        <w:t>l</w:t>
      </w:r>
      <w:r w:rsidRPr="001C3865">
        <w:rPr>
          <w:rFonts w:ascii="Arial" w:hAnsi="Arial" w:cs="Arial"/>
          <w:lang w:val="es-MX"/>
        </w:rPr>
        <w:t xml:space="preserve">va García, Diego Alonzo Cetina Gómez, Alfredo I. </w:t>
      </w:r>
      <w:proofErr w:type="spellStart"/>
      <w:r w:rsidRPr="001C3865">
        <w:rPr>
          <w:rFonts w:ascii="Arial" w:hAnsi="Arial" w:cs="Arial"/>
          <w:lang w:val="es-MX"/>
        </w:rPr>
        <w:t>Pinelo</w:t>
      </w:r>
      <w:proofErr w:type="spellEnd"/>
      <w:r w:rsidRPr="001C3865">
        <w:rPr>
          <w:rFonts w:ascii="Arial" w:hAnsi="Arial" w:cs="Arial"/>
          <w:lang w:val="es-MX"/>
        </w:rPr>
        <w:t xml:space="preserve"> Cámara, la Subdirección de Procedimientos Jurídicos de la Dirección de Desarrollo Urbano del Ayuntamiento Constitucional del Municipio de Mérida, Yucatán, el H. Ayuntamiento Constitucional del Municipio de Mérida.</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La indemnización en dinero aproximadamente por la cantidad de $10</w:t>
      </w:r>
      <w:proofErr w:type="gramStart"/>
      <w:r w:rsidRPr="001C3865">
        <w:rPr>
          <w:rFonts w:ascii="Arial" w:hAnsi="Arial" w:cs="Arial"/>
          <w:lang w:val="es-MX"/>
        </w:rPr>
        <w:t>,000,000.00</w:t>
      </w:r>
      <w:proofErr w:type="gramEnd"/>
      <w:r w:rsidRPr="001C3865">
        <w:rPr>
          <w:rFonts w:ascii="Arial" w:hAnsi="Arial" w:cs="Arial"/>
          <w:lang w:val="es-MX"/>
        </w:rPr>
        <w:t xml:space="preserve"> (Diez millones de pesos 00/100 M.N.) por el daño causado y ocasionado, consistente en todos y cada uno de los gastos y erogaciones que la parte actora tuvo que erogar como consecuencia directa y  necesaria para la defensa legal de sus intereses ante los actos de amenaza de clausura, llevados a cabo por los demandados.</w:t>
      </w:r>
    </w:p>
    <w:p w:rsidR="00E049C6" w:rsidRDefault="00E049C6" w:rsidP="00E049C6">
      <w:pPr>
        <w:pStyle w:val="Sinespaciado"/>
        <w:jc w:val="both"/>
        <w:rPr>
          <w:rFonts w:ascii="Arial" w:hAnsi="Arial" w:cs="Arial"/>
          <w:u w:val="single"/>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Desahogo de pruebas.</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lang w:val="es-MX"/>
        </w:rPr>
        <w:lastRenderedPageBreak/>
        <w:t>El proceso se está defendiendo arduamente, toda vez que se considera que la clausura realizada por la Dirección de Desarrollo Urbano se encuentra ajustada a la normatividad, aunado a que el estado de quiebra de la empresa actora obedece a actos ajenos al Ayuntamiento de Mérida, por lo que se considera poco probable la procedencia de la presente acción.</w:t>
      </w:r>
    </w:p>
    <w:p w:rsidR="00E049C6" w:rsidRDefault="00E049C6" w:rsidP="00E049C6">
      <w:pPr>
        <w:pStyle w:val="Sinespaciado"/>
        <w:jc w:val="both"/>
        <w:rPr>
          <w:rFonts w:ascii="Arial" w:hAnsi="Arial" w:cs="Arial"/>
          <w:b/>
          <w:lang w:val="es-MX"/>
        </w:rPr>
      </w:pPr>
    </w:p>
    <w:p w:rsidR="00E049C6" w:rsidRPr="001C3865" w:rsidRDefault="00E049C6" w:rsidP="00E049C6">
      <w:pPr>
        <w:pStyle w:val="Sinespaciado"/>
        <w:jc w:val="both"/>
        <w:rPr>
          <w:rFonts w:ascii="Arial" w:hAnsi="Arial" w:cs="Arial"/>
          <w:b/>
          <w:lang w:val="es-MX"/>
        </w:rPr>
      </w:pPr>
    </w:p>
    <w:p w:rsidR="00E049C6" w:rsidRPr="001C3865" w:rsidRDefault="00E049C6" w:rsidP="00E049C6">
      <w:pPr>
        <w:pStyle w:val="Sinespaciado"/>
        <w:numPr>
          <w:ilvl w:val="0"/>
          <w:numId w:val="1"/>
        </w:numPr>
        <w:jc w:val="both"/>
        <w:rPr>
          <w:rFonts w:ascii="Arial" w:hAnsi="Arial" w:cs="Arial"/>
          <w:b/>
          <w:lang w:val="es-MX"/>
        </w:rPr>
      </w:pPr>
      <w:r w:rsidRPr="001C3865">
        <w:rPr>
          <w:rFonts w:ascii="Arial" w:hAnsi="Arial" w:cs="Arial"/>
          <w:b/>
          <w:lang w:val="es-MX"/>
        </w:rPr>
        <w:t>Expediente número 277/2012 (Juzgado Tercero Civil del Primer Departamento Judicial del Estado)</w:t>
      </w:r>
    </w:p>
    <w:p w:rsidR="00E049C6" w:rsidRPr="001C3865" w:rsidRDefault="00E049C6" w:rsidP="00E049C6">
      <w:pPr>
        <w:pStyle w:val="Sinespaciado"/>
        <w:jc w:val="both"/>
        <w:rPr>
          <w:rFonts w:ascii="Arial" w:hAnsi="Arial" w:cs="Arial"/>
          <w:b/>
          <w:lang w:val="es-MX"/>
        </w:rPr>
      </w:pPr>
    </w:p>
    <w:p w:rsidR="00E049C6" w:rsidRPr="001C3865" w:rsidRDefault="00E049C6" w:rsidP="00E049C6">
      <w:pPr>
        <w:pStyle w:val="Sinespaciado"/>
        <w:jc w:val="both"/>
        <w:rPr>
          <w:rFonts w:ascii="Arial" w:hAnsi="Arial" w:cs="Arial"/>
          <w:b/>
          <w:lang w:val="es-MX"/>
        </w:rPr>
      </w:pPr>
      <w:r w:rsidRPr="001C3865">
        <w:rPr>
          <w:rFonts w:ascii="Arial" w:hAnsi="Arial" w:cs="Arial"/>
          <w:lang w:val="es-MX"/>
        </w:rPr>
        <w:t>Juicio Ordinario Civil promovido por María Cristina Pech Sierra en contra del Ministerio Público dependiente de la Fiscalía General del Estado de Yucatán y H. Ayuntamiento de Mérida.</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La prescripción del inmueble número noventa y tres “A” de la calle treinta y dos por tres “A” y tres “D” de la colonia Pensiones de esta Ciudad, propiedad del H. Ayuntamiento de Mérida. </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xml:space="preserve">.- </w:t>
      </w:r>
      <w:r>
        <w:rPr>
          <w:rFonts w:ascii="Arial" w:hAnsi="Arial" w:cs="Arial"/>
          <w:lang w:val="es-MX"/>
        </w:rPr>
        <w:t>Alegatos</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lang w:val="es-MX"/>
        </w:rPr>
        <w:t>El proceso se está defendiendo arduamente, toda vez que se considera que no es procedente la prescripción solicitada, por cuanto el inmueble está considerado como del fundo legal, cabe mencionar que el monto demandado será cuantificado hasta la ejecución de la sentencia del juicio.</w:t>
      </w:r>
    </w:p>
    <w:p w:rsidR="00E049C6"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Prrafodelista"/>
        <w:numPr>
          <w:ilvl w:val="0"/>
          <w:numId w:val="1"/>
        </w:numPr>
        <w:jc w:val="both"/>
        <w:rPr>
          <w:rFonts w:ascii="Arial" w:hAnsi="Arial" w:cs="Arial"/>
          <w:b/>
        </w:rPr>
      </w:pPr>
      <w:r w:rsidRPr="001C3865">
        <w:rPr>
          <w:rFonts w:ascii="Arial" w:hAnsi="Arial" w:cs="Arial"/>
          <w:b/>
        </w:rPr>
        <w:t>Expediente número 56/2017 (Juzgado Tercero Civil del Primer Departamento Judicial del Estado)</w:t>
      </w:r>
    </w:p>
    <w:p w:rsidR="00E049C6" w:rsidRPr="001C3865" w:rsidRDefault="00E049C6" w:rsidP="00E049C6">
      <w:pPr>
        <w:pStyle w:val="Sinespaciado"/>
        <w:jc w:val="both"/>
        <w:rPr>
          <w:rFonts w:ascii="Arial" w:hAnsi="Arial" w:cs="Arial"/>
          <w:b/>
        </w:rPr>
      </w:pPr>
      <w:r w:rsidRPr="001C3865">
        <w:rPr>
          <w:rFonts w:ascii="Arial" w:hAnsi="Arial" w:cs="Arial"/>
        </w:rPr>
        <w:t xml:space="preserve">Juicio Ordinario Civil promovido por  Ignacio Rafael Molina Zaldívar, alias Ignacio Molina, en contra del Ayuntamiento de Mérida, la Dirección de Obras Públicas del  H. Ayuntamiento de Mérida, Mauricio Vila </w:t>
      </w:r>
      <w:proofErr w:type="spellStart"/>
      <w:r w:rsidRPr="001C3865">
        <w:rPr>
          <w:rFonts w:ascii="Arial" w:hAnsi="Arial" w:cs="Arial"/>
        </w:rPr>
        <w:t>Dosal</w:t>
      </w:r>
      <w:proofErr w:type="spellEnd"/>
      <w:r w:rsidRPr="001C3865">
        <w:rPr>
          <w:rFonts w:ascii="Arial" w:hAnsi="Arial" w:cs="Arial"/>
        </w:rPr>
        <w:t xml:space="preserve"> y Virgilio Augusto Crespo Méndez.</w:t>
      </w:r>
    </w:p>
    <w:p w:rsidR="00E049C6" w:rsidRPr="001C3865" w:rsidRDefault="00E049C6" w:rsidP="00E049C6">
      <w:pPr>
        <w:pStyle w:val="Sinespaciado"/>
        <w:jc w:val="both"/>
        <w:rPr>
          <w:rFonts w:ascii="Arial" w:hAnsi="Arial" w:cs="Arial"/>
        </w:rPr>
      </w:pPr>
    </w:p>
    <w:p w:rsidR="00E049C6" w:rsidRPr="001C3865" w:rsidRDefault="00E049C6" w:rsidP="00E049C6">
      <w:pPr>
        <w:pStyle w:val="Sinespaciado"/>
        <w:jc w:val="both"/>
        <w:rPr>
          <w:rFonts w:ascii="Arial" w:hAnsi="Arial" w:cs="Arial"/>
        </w:rPr>
      </w:pPr>
      <w:r w:rsidRPr="001C3865">
        <w:rPr>
          <w:rFonts w:ascii="Arial" w:hAnsi="Arial" w:cs="Arial"/>
          <w:u w:val="single"/>
        </w:rPr>
        <w:t>Prestación reclamada.-</w:t>
      </w:r>
      <w:r w:rsidRPr="001C3865">
        <w:rPr>
          <w:rFonts w:ascii="Arial" w:hAnsi="Arial" w:cs="Arial"/>
        </w:rPr>
        <w:t xml:space="preserve"> El pago de la indemnización por los daños ocasionados por los demandados a un predio propiedad de la parte actora, el pago de una indemnización por los perjuicios ocasionados por las autoridades municipales demandadas, y los gastos y costas del juicio de referencia. El pago que hasta el momento se tiene considerado en el avaluó ofrecido por la actora en los autos del juicio de que se trata asciende a la cantidad de $ 714,000.00 (Setecientos catorce mil pesos 00/100 M.N.) Cantidad que aún se encuentra por confirmar por la autoridad judicial.</w:t>
      </w:r>
    </w:p>
    <w:p w:rsidR="00E049C6" w:rsidRPr="001C3865" w:rsidRDefault="00E049C6" w:rsidP="00E049C6">
      <w:pPr>
        <w:pStyle w:val="Sinespaciado"/>
        <w:jc w:val="both"/>
        <w:rPr>
          <w:rFonts w:ascii="Arial" w:hAnsi="Arial" w:cs="Arial"/>
        </w:rPr>
      </w:pPr>
    </w:p>
    <w:p w:rsidR="00E049C6" w:rsidRPr="001C3865" w:rsidRDefault="00E049C6" w:rsidP="00E049C6">
      <w:pPr>
        <w:pStyle w:val="Sinespaciado"/>
        <w:jc w:val="both"/>
        <w:rPr>
          <w:rFonts w:ascii="Arial" w:hAnsi="Arial" w:cs="Arial"/>
        </w:rPr>
      </w:pPr>
      <w:r w:rsidRPr="001C3865">
        <w:rPr>
          <w:rFonts w:ascii="Arial" w:hAnsi="Arial" w:cs="Arial"/>
          <w:u w:val="single"/>
        </w:rPr>
        <w:t>Estado procesal actual.-</w:t>
      </w:r>
      <w:r w:rsidRPr="001C3865">
        <w:rPr>
          <w:rFonts w:ascii="Arial" w:hAnsi="Arial" w:cs="Arial"/>
        </w:rPr>
        <w:t xml:space="preserve"> </w:t>
      </w:r>
      <w:r>
        <w:rPr>
          <w:rFonts w:ascii="Arial" w:hAnsi="Arial" w:cs="Arial"/>
        </w:rPr>
        <w:t>Desahogo de Pruebas</w:t>
      </w:r>
    </w:p>
    <w:p w:rsidR="00E049C6" w:rsidRPr="001C3865" w:rsidRDefault="00E049C6" w:rsidP="00E049C6">
      <w:pPr>
        <w:pStyle w:val="Sinespaciado"/>
        <w:jc w:val="both"/>
        <w:rPr>
          <w:rFonts w:ascii="Arial" w:hAnsi="Arial" w:cs="Arial"/>
        </w:rPr>
      </w:pPr>
    </w:p>
    <w:p w:rsidR="00E049C6" w:rsidRDefault="00E049C6" w:rsidP="00E049C6">
      <w:pPr>
        <w:pStyle w:val="Sinespaciado"/>
        <w:jc w:val="both"/>
        <w:rPr>
          <w:rFonts w:ascii="Arial" w:hAnsi="Arial" w:cs="Arial"/>
        </w:rPr>
      </w:pPr>
      <w:r w:rsidRPr="001C3865">
        <w:rPr>
          <w:rFonts w:ascii="Arial" w:hAnsi="Arial" w:cs="Arial"/>
        </w:rPr>
        <w:t xml:space="preserve">El proceso se está defendiendo arduamente toda vez que la parte actora pretende una indemnización de un predio supuestamente de su propiedad; sin embargo el Municipio de Mérida es propietario de un inmueble que posiblemente se encuentre en traslape con el </w:t>
      </w:r>
      <w:r w:rsidRPr="001C3865">
        <w:rPr>
          <w:rFonts w:ascii="Arial" w:hAnsi="Arial" w:cs="Arial"/>
        </w:rPr>
        <w:lastRenderedPageBreak/>
        <w:t>predio del actor, el monto total será cuantificado hasta la ejecución de la sentencia del juicio.</w:t>
      </w:r>
    </w:p>
    <w:p w:rsidR="00E049C6" w:rsidRDefault="00E049C6" w:rsidP="00E049C6">
      <w:pPr>
        <w:pStyle w:val="Sinespaciado"/>
        <w:jc w:val="both"/>
        <w:rPr>
          <w:rFonts w:ascii="Arial" w:hAnsi="Arial" w:cs="Arial"/>
        </w:rPr>
      </w:pPr>
    </w:p>
    <w:p w:rsidR="00E049C6" w:rsidRPr="001C3865" w:rsidRDefault="00E049C6" w:rsidP="00E049C6">
      <w:pPr>
        <w:pStyle w:val="Sinespaciado"/>
        <w:jc w:val="both"/>
        <w:rPr>
          <w:rFonts w:ascii="Arial" w:hAnsi="Arial" w:cs="Arial"/>
        </w:rPr>
      </w:pPr>
    </w:p>
    <w:p w:rsidR="00E049C6" w:rsidRPr="001C3865" w:rsidRDefault="00E049C6" w:rsidP="00E049C6">
      <w:pPr>
        <w:pStyle w:val="Prrafodelista"/>
        <w:numPr>
          <w:ilvl w:val="0"/>
          <w:numId w:val="1"/>
        </w:numPr>
        <w:jc w:val="both"/>
        <w:rPr>
          <w:rFonts w:ascii="Arial" w:hAnsi="Arial" w:cs="Arial"/>
          <w:lang w:val="es-ES"/>
        </w:rPr>
      </w:pPr>
      <w:r w:rsidRPr="001C3865">
        <w:rPr>
          <w:rFonts w:ascii="Arial" w:hAnsi="Arial" w:cs="Arial"/>
          <w:b/>
          <w:lang w:val="es-ES"/>
        </w:rPr>
        <w:t>Expediente número 585/2017 (Juzgado Primero Civil del Primer Departamento Judicial del Estado)</w:t>
      </w:r>
    </w:p>
    <w:p w:rsidR="00E049C6" w:rsidRPr="001C3865" w:rsidRDefault="00E049C6" w:rsidP="00E049C6">
      <w:pPr>
        <w:jc w:val="both"/>
        <w:rPr>
          <w:rFonts w:ascii="Arial" w:hAnsi="Arial" w:cs="Arial"/>
          <w:sz w:val="22"/>
          <w:szCs w:val="22"/>
          <w:lang w:val="es-ES"/>
        </w:rPr>
      </w:pPr>
      <w:r w:rsidRPr="001C3865">
        <w:rPr>
          <w:rFonts w:ascii="Arial" w:hAnsi="Arial" w:cs="Arial"/>
          <w:sz w:val="22"/>
          <w:szCs w:val="22"/>
          <w:lang w:val="es-ES"/>
        </w:rPr>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rsidR="00E049C6" w:rsidRPr="001C3865" w:rsidRDefault="00E049C6" w:rsidP="00E049C6">
      <w:pPr>
        <w:jc w:val="both"/>
        <w:rPr>
          <w:rFonts w:ascii="Arial" w:hAnsi="Arial" w:cs="Arial"/>
          <w:sz w:val="22"/>
          <w:szCs w:val="22"/>
          <w:lang w:val="es-ES"/>
        </w:rPr>
      </w:pPr>
    </w:p>
    <w:p w:rsidR="00E049C6" w:rsidRDefault="00E049C6" w:rsidP="00E049C6">
      <w:pPr>
        <w:jc w:val="both"/>
        <w:rPr>
          <w:rFonts w:ascii="Arial" w:hAnsi="Arial" w:cs="Arial"/>
          <w:sz w:val="22"/>
          <w:szCs w:val="22"/>
          <w:lang w:val="es-ES"/>
        </w:rPr>
      </w:pPr>
      <w:r w:rsidRPr="001C3865">
        <w:rPr>
          <w:rFonts w:ascii="Arial" w:hAnsi="Arial" w:cs="Arial"/>
          <w:sz w:val="22"/>
          <w:szCs w:val="22"/>
          <w:u w:val="single"/>
          <w:lang w:val="es-ES"/>
        </w:rPr>
        <w:t>Prestación Reclamada.-</w:t>
      </w:r>
      <w:r w:rsidRPr="001C3865">
        <w:rPr>
          <w:rFonts w:ascii="Arial" w:hAnsi="Arial" w:cs="Arial"/>
          <w:sz w:val="22"/>
          <w:szCs w:val="22"/>
          <w:lang w:val="es-ES"/>
        </w:rPr>
        <w:t xml:space="preserve"> El pago de la cantidad de $8,161,677.18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rsidR="00E049C6" w:rsidRDefault="00E049C6" w:rsidP="00E049C6">
      <w:pPr>
        <w:jc w:val="both"/>
        <w:rPr>
          <w:rFonts w:ascii="Arial" w:hAnsi="Arial" w:cs="Arial"/>
          <w:sz w:val="22"/>
          <w:szCs w:val="22"/>
          <w:lang w:val="es-ES"/>
        </w:rPr>
      </w:pPr>
    </w:p>
    <w:p w:rsidR="00177E51" w:rsidRDefault="00E049C6" w:rsidP="00E151BA">
      <w:pPr>
        <w:jc w:val="both"/>
        <w:rPr>
          <w:rFonts w:ascii="Arial" w:hAnsi="Arial" w:cs="Arial"/>
          <w:sz w:val="22"/>
          <w:szCs w:val="22"/>
          <w:lang w:val="es-ES"/>
        </w:rPr>
      </w:pPr>
      <w:r w:rsidRPr="001C3865">
        <w:rPr>
          <w:rFonts w:ascii="Arial" w:hAnsi="Arial" w:cs="Arial"/>
          <w:sz w:val="22"/>
          <w:szCs w:val="22"/>
          <w:u w:val="single"/>
          <w:lang w:val="es-ES"/>
        </w:rPr>
        <w:t>Estado procesal actual.-</w:t>
      </w:r>
      <w:r w:rsidRPr="001C3865">
        <w:rPr>
          <w:rFonts w:ascii="Arial" w:hAnsi="Arial" w:cs="Arial"/>
          <w:sz w:val="22"/>
          <w:szCs w:val="22"/>
          <w:lang w:val="es-ES"/>
        </w:rPr>
        <w:t xml:space="preserve"> </w:t>
      </w:r>
      <w:r w:rsidR="00177E51">
        <w:rPr>
          <w:rFonts w:ascii="Arial" w:hAnsi="Arial" w:cs="Arial"/>
          <w:sz w:val="22"/>
          <w:szCs w:val="22"/>
          <w:lang w:val="es-ES"/>
        </w:rPr>
        <w:t xml:space="preserve"> </w:t>
      </w:r>
      <w:r w:rsidR="00893D38">
        <w:rPr>
          <w:rFonts w:ascii="Arial" w:hAnsi="Arial" w:cs="Arial"/>
          <w:sz w:val="22"/>
          <w:szCs w:val="22"/>
          <w:lang w:val="es-ES"/>
        </w:rPr>
        <w:t>Se</w:t>
      </w:r>
      <w:r w:rsidR="001F12CB">
        <w:rPr>
          <w:rFonts w:ascii="Arial" w:hAnsi="Arial" w:cs="Arial"/>
          <w:sz w:val="22"/>
          <w:szCs w:val="22"/>
          <w:lang w:val="es-ES"/>
        </w:rPr>
        <w:t xml:space="preserve"> encuentra en </w:t>
      </w:r>
      <w:r w:rsidR="00893D38">
        <w:rPr>
          <w:rFonts w:ascii="Arial" w:hAnsi="Arial" w:cs="Arial"/>
          <w:sz w:val="22"/>
          <w:szCs w:val="22"/>
          <w:lang w:val="es-ES"/>
        </w:rPr>
        <w:t>la e</w:t>
      </w:r>
      <w:r w:rsidR="001F12CB">
        <w:rPr>
          <w:rFonts w:ascii="Arial" w:hAnsi="Arial" w:cs="Arial"/>
          <w:sz w:val="22"/>
          <w:szCs w:val="22"/>
          <w:lang w:val="es-ES"/>
        </w:rPr>
        <w:t>jecución de sentencia.</w:t>
      </w:r>
      <w:r w:rsidR="00177E51">
        <w:rPr>
          <w:rFonts w:ascii="Arial" w:hAnsi="Arial" w:cs="Arial"/>
          <w:sz w:val="22"/>
          <w:szCs w:val="22"/>
          <w:lang w:val="es-ES"/>
        </w:rPr>
        <w:t xml:space="preserve"> </w:t>
      </w:r>
    </w:p>
    <w:p w:rsidR="001F12CB" w:rsidRDefault="001F12CB" w:rsidP="00E151BA">
      <w:pPr>
        <w:jc w:val="both"/>
        <w:rPr>
          <w:rFonts w:ascii="Arial" w:hAnsi="Arial" w:cs="Arial"/>
          <w:sz w:val="22"/>
          <w:szCs w:val="22"/>
          <w:lang w:val="es-ES"/>
        </w:rPr>
      </w:pPr>
    </w:p>
    <w:p w:rsidR="00A07C22" w:rsidRPr="001C3865" w:rsidRDefault="00A07C22" w:rsidP="00A07C22">
      <w:pPr>
        <w:jc w:val="both"/>
        <w:rPr>
          <w:rFonts w:ascii="Arial" w:hAnsi="Arial" w:cs="Arial"/>
          <w:sz w:val="22"/>
          <w:szCs w:val="22"/>
          <w:lang w:val="es-ES"/>
        </w:rPr>
      </w:pPr>
      <w:r>
        <w:rPr>
          <w:rFonts w:ascii="Arial" w:hAnsi="Arial" w:cs="Arial"/>
          <w:sz w:val="22"/>
          <w:szCs w:val="22"/>
          <w:lang w:val="es-ES"/>
        </w:rPr>
        <w:t xml:space="preserve">La cantidad reclamada por  </w:t>
      </w:r>
      <w:r w:rsidRPr="001C3865">
        <w:rPr>
          <w:rFonts w:ascii="Arial" w:hAnsi="Arial" w:cs="Arial"/>
          <w:sz w:val="22"/>
          <w:szCs w:val="22"/>
          <w:lang w:val="es-ES"/>
        </w:rPr>
        <w:t>“Sistemas Integrales de Seguridad y Telecomunicaciones”, Sociedad Anónima de Capital Variable</w:t>
      </w:r>
      <w:r>
        <w:rPr>
          <w:rFonts w:ascii="Arial" w:hAnsi="Arial" w:cs="Arial"/>
          <w:sz w:val="22"/>
          <w:szCs w:val="22"/>
          <w:lang w:val="es-ES"/>
        </w:rPr>
        <w:t>,  redujo en resolución emitida por la Sala Colegiada Civil y Familiar del Tribunal Superior de Justicia del Estado, la cual en su punto resolutivo segundo condeno al Ayuntamiento Constitucional de Mérida a pagar a la parte actora la cantidad de $7, 510,249.90 (Siete Millones quinientos diez mil doscientos cuarenta y nueve pesos 90/100 M.N.)</w:t>
      </w:r>
    </w:p>
    <w:p w:rsidR="00A07C22" w:rsidRDefault="00A07C22" w:rsidP="00E151BA">
      <w:pPr>
        <w:jc w:val="both"/>
        <w:rPr>
          <w:rFonts w:ascii="Arial" w:hAnsi="Arial" w:cs="Arial"/>
          <w:sz w:val="22"/>
          <w:szCs w:val="22"/>
          <w:lang w:val="es-ES"/>
        </w:rPr>
      </w:pPr>
    </w:p>
    <w:p w:rsidR="00E151BA" w:rsidRPr="007911FB" w:rsidRDefault="00E151BA" w:rsidP="00E151BA">
      <w:pPr>
        <w:pStyle w:val="Prrafodelista"/>
        <w:numPr>
          <w:ilvl w:val="0"/>
          <w:numId w:val="1"/>
        </w:numPr>
        <w:jc w:val="both"/>
        <w:rPr>
          <w:rFonts w:ascii="Arial" w:hAnsi="Arial" w:cs="Arial"/>
          <w:lang w:val="es-ES"/>
        </w:rPr>
      </w:pPr>
      <w:r w:rsidRPr="007911FB">
        <w:rPr>
          <w:rFonts w:ascii="Arial" w:hAnsi="Arial" w:cs="Arial"/>
          <w:b/>
          <w:lang w:val="es-ES"/>
        </w:rPr>
        <w:t>Expediente número 275/2020 (Juzgado Cuarto Civil del Primer Departamento Judicial del Estado)</w:t>
      </w:r>
    </w:p>
    <w:p w:rsidR="00E151BA" w:rsidRPr="007911FB" w:rsidRDefault="00E151BA" w:rsidP="00E151BA">
      <w:pPr>
        <w:jc w:val="both"/>
        <w:rPr>
          <w:rFonts w:ascii="Arial" w:hAnsi="Arial" w:cs="Arial"/>
          <w:sz w:val="22"/>
          <w:szCs w:val="22"/>
          <w:lang w:val="es-ES"/>
        </w:rPr>
      </w:pPr>
      <w:r w:rsidRPr="007911FB">
        <w:rPr>
          <w:rFonts w:ascii="Arial" w:hAnsi="Arial" w:cs="Arial"/>
          <w:sz w:val="22"/>
          <w:szCs w:val="22"/>
          <w:lang w:val="es-ES"/>
        </w:rPr>
        <w:t>Juicio Ordinario Civil promovido por el C. Manuel Humberto Caballero Pacheco, en contra del  Ayuntamiento Constitucional d</w:t>
      </w:r>
      <w:r w:rsidR="00A07C22">
        <w:rPr>
          <w:rFonts w:ascii="Arial" w:hAnsi="Arial" w:cs="Arial"/>
          <w:sz w:val="22"/>
          <w:szCs w:val="22"/>
          <w:lang w:val="es-ES"/>
        </w:rPr>
        <w:t>el Municipio de Mérida, Yucatán y</w:t>
      </w:r>
      <w:r w:rsidRPr="007911FB">
        <w:rPr>
          <w:rFonts w:ascii="Arial" w:hAnsi="Arial" w:cs="Arial"/>
          <w:sz w:val="22"/>
          <w:szCs w:val="22"/>
          <w:lang w:val="es-ES"/>
        </w:rPr>
        <w:t xml:space="preserve"> Director del Instituto de Vivienda del Estado de Yucatán (IVEY)</w:t>
      </w:r>
      <w:r w:rsidR="00A07C22">
        <w:rPr>
          <w:rFonts w:ascii="Arial" w:hAnsi="Arial" w:cs="Arial"/>
          <w:sz w:val="22"/>
          <w:szCs w:val="22"/>
          <w:lang w:val="es-ES"/>
        </w:rPr>
        <w:t>.</w:t>
      </w:r>
    </w:p>
    <w:p w:rsidR="00E151BA" w:rsidRPr="007911FB" w:rsidRDefault="00E151BA" w:rsidP="00E151BA">
      <w:pPr>
        <w:jc w:val="both"/>
        <w:rPr>
          <w:rFonts w:ascii="Arial" w:hAnsi="Arial" w:cs="Arial"/>
          <w:sz w:val="22"/>
          <w:szCs w:val="22"/>
          <w:lang w:val="es-ES"/>
        </w:rPr>
      </w:pPr>
    </w:p>
    <w:p w:rsidR="00E151BA" w:rsidRPr="007911FB" w:rsidRDefault="00E151BA" w:rsidP="00E151BA">
      <w:pPr>
        <w:jc w:val="both"/>
        <w:rPr>
          <w:rFonts w:ascii="Arial" w:hAnsi="Arial" w:cs="Arial"/>
          <w:sz w:val="22"/>
          <w:szCs w:val="22"/>
          <w:lang w:val="es-ES"/>
        </w:rPr>
      </w:pPr>
      <w:r w:rsidRPr="007911FB">
        <w:rPr>
          <w:rFonts w:ascii="Arial" w:hAnsi="Arial" w:cs="Arial"/>
          <w:sz w:val="22"/>
          <w:szCs w:val="22"/>
          <w:u w:val="single"/>
          <w:lang w:val="es-ES"/>
        </w:rPr>
        <w:t>Prestación Reclamada.-</w:t>
      </w:r>
      <w:r w:rsidRPr="007911FB">
        <w:rPr>
          <w:rFonts w:ascii="Arial" w:hAnsi="Arial" w:cs="Arial"/>
          <w:sz w:val="22"/>
          <w:szCs w:val="22"/>
          <w:lang w:val="es-ES"/>
        </w:rPr>
        <w:t xml:space="preserve"> </w:t>
      </w:r>
      <w:r w:rsidR="00AF118D">
        <w:rPr>
          <w:rFonts w:ascii="Arial" w:hAnsi="Arial" w:cs="Arial"/>
          <w:sz w:val="22"/>
          <w:szCs w:val="22"/>
          <w:lang w:val="es-ES"/>
        </w:rPr>
        <w:t>Interpone Prescripción positiva</w:t>
      </w:r>
      <w:r w:rsidRPr="007911FB">
        <w:rPr>
          <w:rFonts w:ascii="Arial" w:hAnsi="Arial" w:cs="Arial"/>
          <w:sz w:val="22"/>
          <w:szCs w:val="22"/>
          <w:lang w:val="es-ES"/>
        </w:rPr>
        <w:t>, respecto de los predios marcados con los números tres</w:t>
      </w:r>
      <w:r w:rsidR="00A07C22">
        <w:rPr>
          <w:rFonts w:ascii="Arial" w:hAnsi="Arial" w:cs="Arial"/>
          <w:sz w:val="22"/>
          <w:szCs w:val="22"/>
          <w:lang w:val="es-ES"/>
        </w:rPr>
        <w:t>cientos seis, trescientos ocho,</w:t>
      </w:r>
      <w:r w:rsidRPr="007911FB">
        <w:rPr>
          <w:rFonts w:ascii="Arial" w:hAnsi="Arial" w:cs="Arial"/>
          <w:sz w:val="22"/>
          <w:szCs w:val="22"/>
          <w:lang w:val="es-ES"/>
        </w:rPr>
        <w:t xml:space="preserve"> trescientos diez, trescientos doce, trescientos catorce, trescientos dieciséis, trescientos dieciocho y trescientos veinte de la calle setenta y uno de la colonia Roble Agrícola de esta Ciudad de Mérida, Yucatán.</w:t>
      </w:r>
    </w:p>
    <w:p w:rsidR="00E151BA" w:rsidRPr="007911FB" w:rsidRDefault="00E151BA" w:rsidP="00E151BA">
      <w:pPr>
        <w:jc w:val="both"/>
        <w:rPr>
          <w:rFonts w:ascii="Arial" w:hAnsi="Arial" w:cs="Arial"/>
          <w:sz w:val="22"/>
          <w:szCs w:val="22"/>
          <w:lang w:val="es-ES"/>
        </w:rPr>
      </w:pPr>
    </w:p>
    <w:p w:rsidR="00E151BA" w:rsidRPr="007911FB" w:rsidRDefault="00E151BA" w:rsidP="00E151BA">
      <w:pPr>
        <w:jc w:val="both"/>
        <w:rPr>
          <w:rFonts w:ascii="Arial" w:hAnsi="Arial" w:cs="Arial"/>
          <w:sz w:val="22"/>
          <w:szCs w:val="22"/>
          <w:lang w:val="es-ES"/>
        </w:rPr>
      </w:pPr>
      <w:r w:rsidRPr="007911FB">
        <w:rPr>
          <w:rFonts w:ascii="Arial" w:hAnsi="Arial" w:cs="Arial"/>
          <w:sz w:val="22"/>
          <w:szCs w:val="22"/>
          <w:u w:val="single"/>
          <w:lang w:val="es-ES"/>
        </w:rPr>
        <w:t>Estado procesal actual.-</w:t>
      </w:r>
      <w:r w:rsidRPr="007911FB">
        <w:rPr>
          <w:rFonts w:ascii="Arial" w:hAnsi="Arial" w:cs="Arial"/>
          <w:sz w:val="22"/>
          <w:szCs w:val="22"/>
          <w:lang w:val="es-ES"/>
        </w:rPr>
        <w:t xml:space="preserve">  Se </w:t>
      </w:r>
      <w:r w:rsidR="007911FB" w:rsidRPr="007911FB">
        <w:rPr>
          <w:rFonts w:ascii="Arial" w:hAnsi="Arial" w:cs="Arial"/>
          <w:sz w:val="22"/>
          <w:szCs w:val="22"/>
          <w:lang w:val="es-ES"/>
        </w:rPr>
        <w:t>otorgó</w:t>
      </w:r>
      <w:r w:rsidRPr="007911FB">
        <w:rPr>
          <w:rFonts w:ascii="Arial" w:hAnsi="Arial" w:cs="Arial"/>
          <w:sz w:val="22"/>
          <w:szCs w:val="22"/>
          <w:lang w:val="es-ES"/>
        </w:rPr>
        <w:t xml:space="preserve"> </w:t>
      </w:r>
      <w:r w:rsidR="007911FB" w:rsidRPr="007911FB">
        <w:rPr>
          <w:rFonts w:ascii="Arial" w:hAnsi="Arial" w:cs="Arial"/>
          <w:sz w:val="22"/>
          <w:szCs w:val="22"/>
          <w:lang w:val="es-ES"/>
        </w:rPr>
        <w:t>contestación en fecha 08 de Febrero de 2021.</w:t>
      </w:r>
    </w:p>
    <w:p w:rsidR="007911FB" w:rsidRPr="007911FB" w:rsidRDefault="007911FB" w:rsidP="00E151BA">
      <w:pPr>
        <w:jc w:val="both"/>
        <w:rPr>
          <w:rFonts w:ascii="Arial" w:hAnsi="Arial" w:cs="Arial"/>
          <w:sz w:val="22"/>
          <w:szCs w:val="22"/>
          <w:lang w:val="es-ES"/>
        </w:rPr>
      </w:pPr>
    </w:p>
    <w:p w:rsidR="00A07C22" w:rsidRPr="009767AB" w:rsidRDefault="00A07C22" w:rsidP="00A07C22">
      <w:pPr>
        <w:pStyle w:val="Sinespaciado"/>
        <w:ind w:right="-93"/>
        <w:jc w:val="both"/>
        <w:rPr>
          <w:rFonts w:ascii="Arial" w:hAnsi="Arial" w:cs="Arial"/>
        </w:rPr>
      </w:pPr>
      <w:r w:rsidRPr="009767AB">
        <w:rPr>
          <w:rFonts w:ascii="Arial" w:hAnsi="Arial" w:cs="Arial"/>
        </w:rPr>
        <w:t>El proceso se está defendiendo arduamente, no existiendo monto estimado en el presente Juicio.</w:t>
      </w:r>
    </w:p>
    <w:p w:rsidR="00E049C6" w:rsidRDefault="00055C36" w:rsidP="00E049C6">
      <w:pPr>
        <w:jc w:val="both"/>
        <w:rPr>
          <w:rFonts w:ascii="Arial" w:hAnsi="Arial" w:cs="Arial"/>
          <w:sz w:val="22"/>
          <w:szCs w:val="22"/>
          <w:lang w:val="es-ES"/>
        </w:rPr>
      </w:pPr>
      <w:r>
        <w:rPr>
          <w:rFonts w:ascii="Arial" w:hAnsi="Arial" w:cs="Arial"/>
          <w:sz w:val="22"/>
          <w:szCs w:val="22"/>
          <w:lang w:val="es-ES"/>
        </w:rPr>
        <w:t xml:space="preserve"> </w:t>
      </w:r>
    </w:p>
    <w:p w:rsidR="00E049C6" w:rsidRPr="009767AB" w:rsidRDefault="00E049C6" w:rsidP="00E049C6">
      <w:pPr>
        <w:pStyle w:val="Sinespaciado"/>
        <w:numPr>
          <w:ilvl w:val="0"/>
          <w:numId w:val="2"/>
        </w:numPr>
        <w:rPr>
          <w:rFonts w:ascii="Arial" w:hAnsi="Arial" w:cs="Arial"/>
          <w:b/>
        </w:rPr>
      </w:pPr>
      <w:r w:rsidRPr="009767AB">
        <w:rPr>
          <w:rFonts w:ascii="Arial" w:hAnsi="Arial" w:cs="Arial"/>
          <w:b/>
        </w:rPr>
        <w:t>Expediente número 109/2014 (Tribunal de Justicia Administrativa del Estado de Yucatán)</w:t>
      </w:r>
    </w:p>
    <w:p w:rsidR="00E049C6" w:rsidRPr="009767AB" w:rsidRDefault="00E049C6" w:rsidP="00E049C6">
      <w:pPr>
        <w:pStyle w:val="Sinespaciado"/>
        <w:rPr>
          <w:rFonts w:ascii="Arial" w:hAnsi="Arial" w:cs="Arial"/>
        </w:rPr>
      </w:pPr>
    </w:p>
    <w:p w:rsidR="00E049C6" w:rsidRPr="009767AB" w:rsidRDefault="00E049C6" w:rsidP="00E049C6">
      <w:pPr>
        <w:pStyle w:val="Sinespaciado"/>
        <w:jc w:val="both"/>
        <w:rPr>
          <w:rFonts w:ascii="Arial" w:hAnsi="Arial" w:cs="Arial"/>
        </w:rPr>
      </w:pPr>
      <w:r w:rsidRPr="009767AB">
        <w:rPr>
          <w:rFonts w:ascii="Arial" w:hAnsi="Arial" w:cs="Arial"/>
        </w:rPr>
        <w:lastRenderedPageBreak/>
        <w:t>Juicio Contencioso Administrativo, promovido por William Alberto Chan Arreola, en contra del Presidente Municipal del Ayuntamiento de Mérida y Director de Gobernación.</w:t>
      </w:r>
    </w:p>
    <w:p w:rsidR="00E049C6" w:rsidRPr="009767AB" w:rsidRDefault="00E049C6" w:rsidP="00E049C6">
      <w:pPr>
        <w:pStyle w:val="Sinespaciado"/>
        <w:jc w:val="both"/>
        <w:rPr>
          <w:rFonts w:ascii="Arial" w:hAnsi="Arial" w:cs="Arial"/>
        </w:rPr>
      </w:pPr>
    </w:p>
    <w:p w:rsidR="00E049C6" w:rsidRPr="009767AB" w:rsidRDefault="00E049C6" w:rsidP="00E049C6">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El pago de los daños y perjuicios ocasionados por la caída de un árbol.</w:t>
      </w:r>
    </w:p>
    <w:p w:rsidR="00E049C6" w:rsidRPr="009767AB" w:rsidRDefault="00E049C6" w:rsidP="00E049C6">
      <w:pPr>
        <w:pStyle w:val="Sinespaciado"/>
        <w:jc w:val="both"/>
        <w:rPr>
          <w:rFonts w:ascii="Arial" w:hAnsi="Arial" w:cs="Arial"/>
        </w:rPr>
      </w:pPr>
    </w:p>
    <w:p w:rsidR="00E049C6" w:rsidRPr="009767AB" w:rsidRDefault="00E049C6" w:rsidP="00E049C6">
      <w:pPr>
        <w:jc w:val="both"/>
        <w:rPr>
          <w:rFonts w:ascii="Arial" w:hAnsi="Arial" w:cs="Arial"/>
          <w:sz w:val="22"/>
          <w:szCs w:val="22"/>
        </w:rPr>
      </w:pPr>
      <w:r w:rsidRPr="009767AB">
        <w:rPr>
          <w:rFonts w:ascii="Arial" w:hAnsi="Arial" w:cs="Arial"/>
          <w:sz w:val="22"/>
          <w:szCs w:val="22"/>
          <w:u w:val="single"/>
        </w:rPr>
        <w:t>Estado Procesal Actual.-</w:t>
      </w:r>
      <w:r w:rsidRPr="009767AB">
        <w:rPr>
          <w:rFonts w:ascii="Arial" w:hAnsi="Arial" w:cs="Arial"/>
          <w:sz w:val="22"/>
          <w:szCs w:val="22"/>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(ciento treinta y un mil cuatrocientos cincuenta y dos  pesos 84/100 M.N.)</w:t>
      </w:r>
    </w:p>
    <w:p w:rsidR="00E049C6" w:rsidRDefault="00E049C6" w:rsidP="00E049C6">
      <w:pPr>
        <w:pStyle w:val="Sinespaciado"/>
        <w:jc w:val="both"/>
        <w:rPr>
          <w:rFonts w:ascii="Arial" w:hAnsi="Arial" w:cs="Arial"/>
        </w:rPr>
      </w:pPr>
    </w:p>
    <w:p w:rsidR="00E049C6" w:rsidRPr="009767AB" w:rsidRDefault="00E049C6" w:rsidP="00E049C6">
      <w:pPr>
        <w:pStyle w:val="Sinespaciado"/>
        <w:jc w:val="both"/>
        <w:rPr>
          <w:rFonts w:ascii="Arial" w:hAnsi="Arial" w:cs="Arial"/>
        </w:rPr>
      </w:pPr>
    </w:p>
    <w:p w:rsidR="00E049C6" w:rsidRPr="009767AB" w:rsidRDefault="00E049C6" w:rsidP="00E049C6">
      <w:pPr>
        <w:pStyle w:val="Sinespaciado"/>
        <w:numPr>
          <w:ilvl w:val="0"/>
          <w:numId w:val="2"/>
        </w:numPr>
        <w:rPr>
          <w:rFonts w:ascii="Arial" w:hAnsi="Arial" w:cs="Arial"/>
          <w:b/>
        </w:rPr>
      </w:pPr>
      <w:r w:rsidRPr="009767AB">
        <w:rPr>
          <w:rFonts w:ascii="Arial" w:hAnsi="Arial" w:cs="Arial"/>
          <w:b/>
        </w:rPr>
        <w:t>Expediente número 272/2015 (Tribunal de Justicia Administrativa del Estado de Yucatán)</w:t>
      </w:r>
    </w:p>
    <w:p w:rsidR="00E049C6" w:rsidRPr="009767AB" w:rsidRDefault="00E049C6" w:rsidP="00E049C6">
      <w:pPr>
        <w:pStyle w:val="Sinespaciado"/>
        <w:rPr>
          <w:rFonts w:ascii="Arial" w:hAnsi="Arial" w:cs="Arial"/>
        </w:rPr>
      </w:pPr>
    </w:p>
    <w:p w:rsidR="00E049C6" w:rsidRPr="009767AB" w:rsidRDefault="00E049C6" w:rsidP="00E049C6">
      <w:pPr>
        <w:pStyle w:val="Sinespaciado"/>
        <w:jc w:val="both"/>
        <w:rPr>
          <w:rFonts w:ascii="Arial" w:hAnsi="Arial" w:cs="Arial"/>
        </w:rPr>
      </w:pPr>
      <w:r w:rsidRPr="009767AB">
        <w:rPr>
          <w:rFonts w:ascii="Arial" w:hAnsi="Arial" w:cs="Arial"/>
        </w:rPr>
        <w:t>Juicio Contencioso Administrativo, promovido por Emma Torres Arcila, en contra del Ayuntamiento de Mérida y la Dirección de Desarrollo Urbano del Ayuntamiento de Mérida.</w:t>
      </w:r>
    </w:p>
    <w:p w:rsidR="00E049C6" w:rsidRPr="009767AB" w:rsidRDefault="00E049C6" w:rsidP="00E049C6">
      <w:pPr>
        <w:pStyle w:val="Sinespaciado"/>
        <w:jc w:val="both"/>
        <w:rPr>
          <w:rFonts w:ascii="Arial" w:hAnsi="Arial" w:cs="Arial"/>
        </w:rPr>
      </w:pPr>
    </w:p>
    <w:p w:rsidR="00E049C6" w:rsidRPr="009767AB" w:rsidRDefault="00E049C6" w:rsidP="00E049C6">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La nulidad de la inmatriculación por resolución administrativa por medio de la cual incorporan al Patrimonio Municipal de Mérida, a través de su ayuntamiento, la vialidad marcada como “calle número 79 diagonal (vialidad) de la colonia </w:t>
      </w:r>
      <w:proofErr w:type="spellStart"/>
      <w:r w:rsidRPr="009767AB">
        <w:rPr>
          <w:rFonts w:ascii="Arial" w:hAnsi="Arial" w:cs="Arial"/>
        </w:rPr>
        <w:t>Sodzil</w:t>
      </w:r>
      <w:proofErr w:type="spellEnd"/>
      <w:r w:rsidRPr="009767AB">
        <w:rPr>
          <w:rFonts w:ascii="Arial" w:hAnsi="Arial" w:cs="Arial"/>
        </w:rPr>
        <w:t xml:space="preserve"> Norte del Municipio de Mérida, Yucatán. </w:t>
      </w:r>
    </w:p>
    <w:p w:rsidR="00E049C6" w:rsidRPr="009767AB" w:rsidRDefault="00E049C6" w:rsidP="00E049C6">
      <w:pPr>
        <w:pStyle w:val="Sinespaciado"/>
        <w:jc w:val="both"/>
        <w:rPr>
          <w:rFonts w:ascii="Arial" w:hAnsi="Arial" w:cs="Arial"/>
        </w:rPr>
      </w:pPr>
    </w:p>
    <w:p w:rsidR="00E049C6" w:rsidRPr="009767AB" w:rsidRDefault="00E049C6" w:rsidP="00E049C6">
      <w:pPr>
        <w:jc w:val="both"/>
        <w:rPr>
          <w:rFonts w:ascii="Arial" w:hAnsi="Arial" w:cs="Arial"/>
          <w:sz w:val="22"/>
          <w:szCs w:val="22"/>
        </w:rPr>
      </w:pPr>
      <w:r w:rsidRPr="009767AB">
        <w:rPr>
          <w:rFonts w:ascii="Arial" w:hAnsi="Arial" w:cs="Arial"/>
          <w:sz w:val="22"/>
          <w:szCs w:val="22"/>
          <w:u w:val="single"/>
        </w:rPr>
        <w:t>Estado Procesal Actual.-</w:t>
      </w:r>
      <w:r w:rsidRPr="009767AB">
        <w:rPr>
          <w:rFonts w:ascii="Arial" w:hAnsi="Arial" w:cs="Arial"/>
          <w:sz w:val="22"/>
          <w:szCs w:val="22"/>
        </w:rPr>
        <w:t xml:space="preserve"> </w:t>
      </w:r>
      <w:r>
        <w:rPr>
          <w:rFonts w:ascii="Arial" w:hAnsi="Arial" w:cs="Arial"/>
          <w:sz w:val="22"/>
          <w:szCs w:val="22"/>
        </w:rPr>
        <w:t>Con fecha 13</w:t>
      </w:r>
      <w:r w:rsidRPr="009767AB">
        <w:rPr>
          <w:rFonts w:ascii="Arial" w:hAnsi="Arial" w:cs="Arial"/>
          <w:sz w:val="22"/>
          <w:szCs w:val="22"/>
        </w:rPr>
        <w:t xml:space="preserve"> de </w:t>
      </w:r>
      <w:r>
        <w:rPr>
          <w:rFonts w:ascii="Arial" w:hAnsi="Arial" w:cs="Arial"/>
          <w:sz w:val="22"/>
          <w:szCs w:val="22"/>
        </w:rPr>
        <w:t>Octubre del año 2020</w:t>
      </w:r>
      <w:r w:rsidRPr="009767AB">
        <w:rPr>
          <w:rFonts w:ascii="Arial" w:hAnsi="Arial" w:cs="Arial"/>
          <w:sz w:val="22"/>
          <w:szCs w:val="22"/>
        </w:rPr>
        <w:t xml:space="preserve">, se verificó la audiencia de pruebas y alegatos, sin que hasta la presente fecha se haya emitido resolución. </w:t>
      </w:r>
    </w:p>
    <w:p w:rsidR="00E049C6" w:rsidRPr="009767AB" w:rsidRDefault="00E049C6" w:rsidP="00E049C6">
      <w:pPr>
        <w:jc w:val="both"/>
        <w:rPr>
          <w:rFonts w:ascii="Arial" w:hAnsi="Arial" w:cs="Arial"/>
          <w:sz w:val="22"/>
          <w:szCs w:val="22"/>
        </w:rPr>
      </w:pPr>
    </w:p>
    <w:p w:rsidR="00E049C6" w:rsidRPr="009767AB" w:rsidRDefault="00E049C6" w:rsidP="00E049C6">
      <w:pPr>
        <w:jc w:val="both"/>
        <w:rPr>
          <w:rFonts w:ascii="Arial" w:hAnsi="Arial" w:cs="Arial"/>
          <w:sz w:val="22"/>
          <w:szCs w:val="22"/>
        </w:rPr>
      </w:pPr>
      <w:r w:rsidRPr="009767AB">
        <w:rPr>
          <w:rFonts w:ascii="Arial" w:hAnsi="Arial" w:cs="Arial"/>
          <w:sz w:val="22"/>
          <w:szCs w:val="22"/>
        </w:rPr>
        <w:t>El proceso se está defendiendo arduamente toda vez que la parte actora afirma que con la construcción de la vialidad en cita se invadió terrenos de su propiedad. En caso de resolución desfavorable al Ayuntamiento de Mérida, se tendría un pasivo por la cantidad de $7</w:t>
      </w:r>
      <w:proofErr w:type="gramStart"/>
      <w:r w:rsidRPr="009767AB">
        <w:rPr>
          <w:rFonts w:ascii="Arial" w:hAnsi="Arial" w:cs="Arial"/>
          <w:sz w:val="22"/>
          <w:szCs w:val="22"/>
        </w:rPr>
        <w:t>,253,659.00</w:t>
      </w:r>
      <w:proofErr w:type="gramEnd"/>
      <w:r w:rsidRPr="009767AB">
        <w:rPr>
          <w:rFonts w:ascii="Arial" w:hAnsi="Arial" w:cs="Arial"/>
          <w:sz w:val="22"/>
          <w:szCs w:val="22"/>
        </w:rPr>
        <w:t xml:space="preserve"> (Siete millones doscientos cincuenta y tres mil seiscientos cincuenta y nueve pesos 00/100 M.N.) misma que constituye el monto del valor catastral de la vialidad ya citada.</w:t>
      </w:r>
    </w:p>
    <w:p w:rsidR="00E049C6" w:rsidRDefault="00E049C6" w:rsidP="00E049C6">
      <w:pPr>
        <w:jc w:val="both"/>
        <w:rPr>
          <w:rFonts w:ascii="Arial" w:hAnsi="Arial" w:cs="Arial"/>
          <w:sz w:val="22"/>
          <w:szCs w:val="22"/>
        </w:rPr>
      </w:pPr>
    </w:p>
    <w:p w:rsidR="00E049C6" w:rsidRPr="009767AB" w:rsidRDefault="00E049C6" w:rsidP="00E049C6">
      <w:pPr>
        <w:jc w:val="both"/>
        <w:rPr>
          <w:rFonts w:ascii="Arial" w:hAnsi="Arial" w:cs="Arial"/>
          <w:sz w:val="22"/>
          <w:szCs w:val="22"/>
        </w:rPr>
      </w:pPr>
    </w:p>
    <w:p w:rsidR="00E049C6" w:rsidRPr="009767AB" w:rsidRDefault="00E049C6" w:rsidP="00E049C6">
      <w:pPr>
        <w:pStyle w:val="Prrafodelista"/>
        <w:numPr>
          <w:ilvl w:val="0"/>
          <w:numId w:val="4"/>
        </w:numPr>
        <w:rPr>
          <w:rFonts w:ascii="Arial" w:hAnsi="Arial" w:cs="Arial"/>
          <w:b/>
          <w:spacing w:val="20"/>
          <w:lang w:val="es-ES" w:eastAsia="es-ES"/>
        </w:rPr>
      </w:pPr>
      <w:r w:rsidRPr="009767AB">
        <w:rPr>
          <w:rFonts w:ascii="Arial" w:hAnsi="Arial" w:cs="Arial"/>
          <w:b/>
          <w:spacing w:val="20"/>
          <w:lang w:val="es-ES" w:eastAsia="es-ES"/>
        </w:rPr>
        <w:t>Juicio de luminarias.</w:t>
      </w:r>
    </w:p>
    <w:p w:rsidR="00E049C6" w:rsidRPr="009767AB" w:rsidRDefault="00E049C6" w:rsidP="00E049C6">
      <w:pPr>
        <w:jc w:val="both"/>
        <w:rPr>
          <w:rFonts w:ascii="Arial" w:eastAsia="Calibri" w:hAnsi="Arial" w:cs="Arial"/>
          <w:sz w:val="22"/>
          <w:szCs w:val="22"/>
          <w:u w:val="single"/>
        </w:rPr>
      </w:pPr>
      <w:r w:rsidRPr="009767AB">
        <w:rPr>
          <w:rFonts w:ascii="Arial" w:hAnsi="Arial" w:cs="Arial"/>
          <w:sz w:val="22"/>
          <w:szCs w:val="22"/>
        </w:rPr>
        <w:t xml:space="preserve">El veintidós de abril de dos mil trece, el H. Ayuntamiento de Mérida, da por terminado anticipadamente el Contrato de Arrendamiento derivado de la Licitación Pública  DA-2011-LUMINARIAS-01-01 adjudicado a la empresa </w:t>
      </w:r>
      <w:r w:rsidRPr="009767AB">
        <w:rPr>
          <w:rFonts w:ascii="Arial" w:eastAsia="Calibri" w:hAnsi="Arial" w:cs="Arial"/>
          <w:sz w:val="22"/>
          <w:szCs w:val="22"/>
        </w:rPr>
        <w:t xml:space="preserve">AB&amp;C Leasing de México, S.A.P.I., de C.V., misma que </w:t>
      </w:r>
      <w:r w:rsidRPr="009767AB">
        <w:rPr>
          <w:rFonts w:ascii="Arial" w:hAnsi="Arial" w:cs="Arial"/>
          <w:sz w:val="22"/>
          <w:szCs w:val="22"/>
        </w:rPr>
        <w:t xml:space="preserve">interpone demanda de Nulidad en  Juicio Contencioso Administrativo, </w:t>
      </w:r>
      <w:r w:rsidRPr="009767AB">
        <w:rPr>
          <w:rFonts w:ascii="Arial" w:eastAsia="Calibri" w:hAnsi="Arial" w:cs="Arial"/>
          <w:sz w:val="22"/>
          <w:szCs w:val="22"/>
        </w:rPr>
        <w:t xml:space="preserve">ante el Tribunal de Justicia Electoral y Administrativa del Poder Judicial del Estado de Yucatán, en contra del Acuerdo anterior, al que se le asignó el número de expediente </w:t>
      </w:r>
      <w:r w:rsidRPr="009767AB">
        <w:rPr>
          <w:rFonts w:ascii="Arial" w:eastAsia="Calibri" w:hAnsi="Arial" w:cs="Arial"/>
          <w:sz w:val="22"/>
          <w:szCs w:val="22"/>
          <w:u w:val="single"/>
        </w:rPr>
        <w:t>119/2013.</w:t>
      </w:r>
    </w:p>
    <w:p w:rsidR="00E049C6" w:rsidRPr="009767AB" w:rsidRDefault="00E049C6" w:rsidP="00E049C6">
      <w:pPr>
        <w:rPr>
          <w:rFonts w:ascii="Arial" w:eastAsia="Calibri" w:hAnsi="Arial" w:cs="Arial"/>
          <w:sz w:val="22"/>
          <w:szCs w:val="22"/>
          <w:u w:val="single"/>
        </w:rPr>
      </w:pPr>
    </w:p>
    <w:p w:rsidR="00E049C6" w:rsidRPr="009767AB" w:rsidRDefault="00E049C6" w:rsidP="00E049C6">
      <w:pPr>
        <w:pStyle w:val="Sinespaciado"/>
        <w:jc w:val="both"/>
        <w:rPr>
          <w:rFonts w:ascii="Arial" w:hAnsi="Arial" w:cs="Arial"/>
          <w:u w:val="single"/>
        </w:rPr>
      </w:pPr>
      <w:r w:rsidRPr="009767AB">
        <w:rPr>
          <w:rFonts w:ascii="Arial" w:hAnsi="Arial" w:cs="Arial"/>
        </w:rPr>
        <w:t xml:space="preserve">En sentencia de fecha </w:t>
      </w:r>
      <w:r w:rsidRPr="009767AB">
        <w:rPr>
          <w:rFonts w:ascii="Arial" w:hAnsi="Arial" w:cs="Arial"/>
          <w:u w:val="single"/>
        </w:rPr>
        <w:t>cinco de marzo del año dos mil catorce</w:t>
      </w:r>
      <w:r w:rsidRPr="009767AB">
        <w:rPr>
          <w:rFonts w:ascii="Arial" w:hAnsi="Arial" w:cs="Arial"/>
        </w:rPr>
        <w:t xml:space="preserve">, notificada hasta el día </w:t>
      </w:r>
      <w:r w:rsidRPr="009767AB">
        <w:rPr>
          <w:rFonts w:ascii="Arial" w:hAnsi="Arial" w:cs="Arial"/>
          <w:u w:val="single"/>
        </w:rPr>
        <w:t>quince de marzo de dos mil quince</w:t>
      </w:r>
      <w:r w:rsidRPr="009767AB">
        <w:rPr>
          <w:rFonts w:ascii="Arial" w:hAnsi="Arial" w:cs="Arial"/>
        </w:rPr>
        <w:t xml:space="preserve">, el Tribunal, declaró la nulidad de la resolución </w:t>
      </w:r>
      <w:r w:rsidRPr="009767AB">
        <w:rPr>
          <w:rFonts w:ascii="Arial" w:hAnsi="Arial" w:cs="Arial"/>
        </w:rPr>
        <w:lastRenderedPageBreak/>
        <w:t>administrativa de fecha veintidós de abril de dos mil trece,</w:t>
      </w:r>
      <w:r>
        <w:rPr>
          <w:rFonts w:ascii="Arial" w:hAnsi="Arial" w:cs="Arial"/>
        </w:rPr>
        <w:t xml:space="preserve"> así como también declaró vigente en todos sus términos el contrato de arrendamiento con opción a compra número DA-2011-LUMINARIAS-01/01, y</w:t>
      </w:r>
      <w:r w:rsidRPr="009767AB">
        <w:rPr>
          <w:rFonts w:ascii="Arial" w:hAnsi="Arial" w:cs="Arial"/>
        </w:rPr>
        <w:t xml:space="preserve"> condenó al Ayuntamiento de Mérida a que pague de inmediato a la empresa arrendadora AB&amp;C Leasing de México, Sociedad Anónima Promotora de Inversión de Capital Variable, la cantidad de $203,155,906.66 (Doscientos tres millones ciento cincuenta y cinco mil novecientos seis pesos 66/100 M.N.)</w:t>
      </w:r>
      <w:r>
        <w:rPr>
          <w:rFonts w:ascii="Arial" w:hAnsi="Arial" w:cs="Arial"/>
        </w:rPr>
        <w:t>,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p>
    <w:p w:rsidR="00E049C6" w:rsidRPr="009767AB" w:rsidRDefault="00E049C6" w:rsidP="00E049C6">
      <w:pPr>
        <w:pStyle w:val="Sinespaciado"/>
        <w:jc w:val="both"/>
        <w:rPr>
          <w:rFonts w:ascii="Arial" w:hAnsi="Arial" w:cs="Arial"/>
        </w:rPr>
      </w:pPr>
      <w:r w:rsidRPr="009767AB">
        <w:rPr>
          <w:rFonts w:ascii="Arial" w:hAnsi="Arial" w:cs="Arial"/>
        </w:rPr>
        <w:t xml:space="preserve"> </w:t>
      </w:r>
    </w:p>
    <w:p w:rsidR="00E049C6" w:rsidRPr="009767AB" w:rsidRDefault="00E049C6" w:rsidP="00E049C6">
      <w:pPr>
        <w:pStyle w:val="Sinespaciado"/>
        <w:jc w:val="both"/>
        <w:rPr>
          <w:rFonts w:ascii="Arial" w:hAnsi="Arial" w:cs="Arial"/>
        </w:rPr>
      </w:pPr>
      <w:r w:rsidRPr="009767AB">
        <w:rPr>
          <w:rFonts w:ascii="Arial" w:hAnsi="Arial" w:cs="Arial"/>
        </w:rPr>
        <w:t>Inconforme con lo anterior el Ayuntamiento de Mérida, interpone Juicio de Amparo Directo en contra de la resolución de fecha cinco de marzo</w:t>
      </w:r>
      <w:r>
        <w:rPr>
          <w:rFonts w:ascii="Arial" w:hAnsi="Arial" w:cs="Arial"/>
        </w:rPr>
        <w:t xml:space="preserve"> del año dos mil catorce</w:t>
      </w:r>
      <w:r w:rsidRPr="009767AB">
        <w:rPr>
          <w:rFonts w:ascii="Arial" w:hAnsi="Arial" w:cs="Arial"/>
        </w:rPr>
        <w:t>, obteniéndose la suspensión de la ejecución de la misma.</w:t>
      </w:r>
    </w:p>
    <w:p w:rsidR="00E049C6" w:rsidRPr="009767AB" w:rsidRDefault="00E049C6" w:rsidP="00E049C6">
      <w:pPr>
        <w:pStyle w:val="Sinespaciado"/>
        <w:jc w:val="both"/>
        <w:rPr>
          <w:rFonts w:ascii="Arial" w:hAnsi="Arial" w:cs="Arial"/>
        </w:rPr>
      </w:pPr>
    </w:p>
    <w:p w:rsidR="00E049C6" w:rsidRDefault="00E049C6" w:rsidP="00E049C6">
      <w:pPr>
        <w:pStyle w:val="Sinespaciado"/>
        <w:jc w:val="both"/>
        <w:rPr>
          <w:rFonts w:ascii="Arial" w:hAnsi="Arial" w:cs="Arial"/>
        </w:rPr>
      </w:pPr>
      <w:r w:rsidRPr="009767AB">
        <w:rPr>
          <w:rFonts w:ascii="Arial" w:hAnsi="Arial" w:cs="Arial"/>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rsidR="00E049C6" w:rsidRDefault="00E049C6" w:rsidP="00E049C6">
      <w:pPr>
        <w:pStyle w:val="Sinespaciado"/>
        <w:jc w:val="both"/>
        <w:rPr>
          <w:rFonts w:ascii="Arial" w:hAnsi="Arial" w:cs="Arial"/>
        </w:rPr>
      </w:pPr>
    </w:p>
    <w:p w:rsidR="00E049C6" w:rsidRPr="009767AB" w:rsidRDefault="00E049C6" w:rsidP="00E049C6">
      <w:pPr>
        <w:pStyle w:val="Sinespaciado"/>
        <w:jc w:val="both"/>
        <w:rPr>
          <w:rFonts w:ascii="Arial" w:hAnsi="Arial" w:cs="Arial"/>
        </w:rPr>
      </w:pPr>
      <w:r w:rsidRPr="009767AB">
        <w:rPr>
          <w:rFonts w:ascii="Arial" w:hAnsi="Arial" w:cs="Arial"/>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rsidR="00E049C6" w:rsidRPr="009767AB" w:rsidRDefault="00E049C6" w:rsidP="00E049C6">
      <w:pPr>
        <w:pStyle w:val="Sinespaciado"/>
        <w:jc w:val="both"/>
        <w:rPr>
          <w:rFonts w:ascii="Arial" w:eastAsiaTheme="minorHAnsi" w:hAnsi="Arial" w:cs="Arial"/>
        </w:rPr>
      </w:pPr>
    </w:p>
    <w:p w:rsidR="00E049C6" w:rsidRPr="009767AB" w:rsidRDefault="00E049C6" w:rsidP="00E049C6">
      <w:pPr>
        <w:pStyle w:val="Sinespaciado"/>
        <w:jc w:val="both"/>
        <w:rPr>
          <w:rFonts w:ascii="Arial" w:hAnsi="Arial" w:cs="Arial"/>
        </w:rPr>
      </w:pPr>
      <w:r w:rsidRPr="009767AB">
        <w:rPr>
          <w:rFonts w:ascii="Arial" w:hAnsi="Arial" w:cs="Arial"/>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rsidR="00E049C6" w:rsidRPr="009767AB" w:rsidRDefault="00E049C6" w:rsidP="00E049C6">
      <w:pPr>
        <w:pStyle w:val="Sinespaciado"/>
        <w:jc w:val="both"/>
        <w:rPr>
          <w:rFonts w:ascii="Arial" w:hAnsi="Arial" w:cs="Arial"/>
        </w:rPr>
      </w:pPr>
    </w:p>
    <w:p w:rsidR="00E049C6" w:rsidRPr="009767AB" w:rsidRDefault="00E049C6" w:rsidP="00E049C6">
      <w:pPr>
        <w:pStyle w:val="Sinespaciado"/>
        <w:jc w:val="both"/>
        <w:rPr>
          <w:rFonts w:ascii="Arial" w:hAnsi="Arial" w:cs="Arial"/>
        </w:rPr>
      </w:pPr>
      <w:r w:rsidRPr="009767AB">
        <w:rPr>
          <w:rFonts w:ascii="Arial" w:hAnsi="Arial" w:cs="Arial"/>
        </w:rPr>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9767AB">
        <w:rPr>
          <w:rFonts w:ascii="Arial" w:hAnsi="Arial" w:cs="Arial"/>
          <w:u w:val="single"/>
        </w:rPr>
        <w:t>cinco de marzo del año dos mil catorce.</w:t>
      </w:r>
    </w:p>
    <w:p w:rsidR="00E049C6" w:rsidRPr="009767AB" w:rsidRDefault="00E049C6" w:rsidP="00E049C6">
      <w:pPr>
        <w:pStyle w:val="Sinespaciado"/>
        <w:jc w:val="both"/>
        <w:rPr>
          <w:rFonts w:ascii="Arial" w:hAnsi="Arial" w:cs="Arial"/>
        </w:rPr>
      </w:pPr>
    </w:p>
    <w:p w:rsidR="00E049C6" w:rsidRDefault="00E049C6" w:rsidP="00E049C6">
      <w:pPr>
        <w:pStyle w:val="Sinespaciado"/>
        <w:jc w:val="both"/>
        <w:rPr>
          <w:rFonts w:ascii="Arial" w:hAnsi="Arial" w:cs="Arial"/>
        </w:rPr>
      </w:pPr>
      <w:r w:rsidRPr="009767AB">
        <w:rPr>
          <w:rFonts w:ascii="Arial" w:hAnsi="Arial" w:cs="Arial"/>
        </w:rPr>
        <w:t xml:space="preserve">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(Quinientos ochenta y ocho millones setecientos </w:t>
      </w:r>
      <w:r w:rsidRPr="009767AB">
        <w:rPr>
          <w:rFonts w:ascii="Arial" w:hAnsi="Arial" w:cs="Arial"/>
        </w:rPr>
        <w:lastRenderedPageBreak/>
        <w:t>sesenta y un mil ochenta y uno pesos 17/100 M.N.)</w:t>
      </w:r>
      <w:r>
        <w:rPr>
          <w:rFonts w:ascii="Arial" w:hAnsi="Arial" w:cs="Arial"/>
        </w:rPr>
        <w:t>, cantidad que puede variar, pues el Incidente de Liquidación en virtud de un Amparo se encuentra en revisión. En este procedimiento el Juez declaró la validez de la cesión de derechos al cobro de las rentas pactadas en el contrato de arrendamiento con opción a compra número DA-2011-LUMINARIAS-01/01, realizada por ABC&amp;C Leasing de México a favor de Banco Santander.</w:t>
      </w:r>
    </w:p>
    <w:p w:rsidR="00E049C6" w:rsidRDefault="00E049C6" w:rsidP="00E049C6">
      <w:pPr>
        <w:pStyle w:val="Sinespaciado"/>
        <w:jc w:val="both"/>
        <w:rPr>
          <w:rFonts w:ascii="Arial" w:hAnsi="Arial" w:cs="Arial"/>
        </w:rPr>
      </w:pPr>
    </w:p>
    <w:p w:rsidR="00E049C6" w:rsidRDefault="00E049C6" w:rsidP="00E049C6">
      <w:pPr>
        <w:pStyle w:val="Sinespaciado"/>
        <w:jc w:val="both"/>
        <w:rPr>
          <w:rFonts w:ascii="Arial" w:hAnsi="Arial" w:cs="Arial"/>
        </w:rPr>
      </w:pPr>
      <w:r>
        <w:rPr>
          <w:rFonts w:ascii="Arial" w:hAnsi="Arial" w:cs="Arial"/>
        </w:rPr>
        <w:t xml:space="preserve">El Ayuntamiento de Mérida, en autos del Juicio antes referido, presentó un programa de pago el cual no fue tomado en consideración por el Juez y giró orden de embargo en contra del Municipio. </w:t>
      </w:r>
    </w:p>
    <w:p w:rsidR="00E049C6" w:rsidRDefault="00E049C6" w:rsidP="00E049C6">
      <w:pPr>
        <w:pStyle w:val="Sinespaciado"/>
        <w:jc w:val="both"/>
        <w:rPr>
          <w:rFonts w:ascii="Arial" w:hAnsi="Arial" w:cs="Arial"/>
        </w:rPr>
      </w:pPr>
    </w:p>
    <w:p w:rsidR="00E049C6" w:rsidRDefault="00E049C6" w:rsidP="00E049C6">
      <w:pPr>
        <w:pStyle w:val="Sinespaciado"/>
        <w:jc w:val="both"/>
        <w:rPr>
          <w:rFonts w:ascii="Arial" w:hAnsi="Arial" w:cs="Arial"/>
        </w:rPr>
      </w:pPr>
      <w:r>
        <w:rPr>
          <w:rFonts w:ascii="Arial" w:hAnsi="Arial" w:cs="Arial"/>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rsidR="00E049C6" w:rsidRDefault="00E049C6" w:rsidP="00E049C6">
      <w:pPr>
        <w:pStyle w:val="Sinespaciado"/>
        <w:jc w:val="both"/>
        <w:rPr>
          <w:rFonts w:ascii="Arial" w:hAnsi="Arial" w:cs="Arial"/>
        </w:rPr>
      </w:pPr>
    </w:p>
    <w:p w:rsidR="00E049C6" w:rsidRDefault="00E049C6" w:rsidP="00E049C6">
      <w:pPr>
        <w:pStyle w:val="Sinespaciado"/>
        <w:jc w:val="both"/>
        <w:rPr>
          <w:rFonts w:ascii="Arial" w:hAnsi="Arial" w:cs="Arial"/>
        </w:rPr>
      </w:pPr>
      <w:r>
        <w:rPr>
          <w:rFonts w:ascii="Arial" w:hAnsi="Arial" w:cs="Arial"/>
        </w:rPr>
        <w:t>Como consecuencia de lo anterior, el Juez Cuarto de Distrito en Materia Civil, determinó conceder el Amparo y Proteger al Municipio de Mérida, para el efecto de que el Juez Tercero de Distrito en Materia Civil en la Ciudad de México, emita una nueva orden de embargo en el que señale que sólo pueden verse afectados bienes que no sean del dominio público. Sentencia firmada el 28 de junio de 2019.</w:t>
      </w:r>
    </w:p>
    <w:p w:rsidR="00E049C6" w:rsidRDefault="00E049C6" w:rsidP="00E049C6">
      <w:pPr>
        <w:pStyle w:val="Sinespaciado"/>
        <w:jc w:val="both"/>
        <w:rPr>
          <w:rFonts w:ascii="Arial" w:hAnsi="Arial" w:cs="Arial"/>
        </w:rPr>
      </w:pPr>
    </w:p>
    <w:p w:rsidR="00E049C6" w:rsidRDefault="00E049C6" w:rsidP="00E049C6">
      <w:pPr>
        <w:pStyle w:val="Sinespaciado"/>
        <w:jc w:val="both"/>
        <w:rPr>
          <w:rFonts w:ascii="Arial" w:hAnsi="Arial" w:cs="Arial"/>
        </w:rPr>
      </w:pPr>
      <w:r>
        <w:rPr>
          <w:rFonts w:ascii="Arial" w:hAnsi="Arial" w:cs="Arial"/>
        </w:rPr>
        <w:t xml:space="preserve">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Municipio; se proponen pagos mensuales  de $2,500,000.00 desde el ejercicio 2019 y subsecuentes hasta el año 2038, de tal forma que de aceptarse este programa de pago,  ya no es factible dictar orden de embargo respecto de bienes del Municipio, pues la sentencia se encontraría en vías de cumplimiento. </w:t>
      </w:r>
    </w:p>
    <w:p w:rsidR="00E049C6" w:rsidRDefault="00E049C6" w:rsidP="00E049C6">
      <w:pPr>
        <w:pStyle w:val="Sinespaciado"/>
        <w:jc w:val="both"/>
        <w:rPr>
          <w:rFonts w:ascii="Arial" w:hAnsi="Arial" w:cs="Arial"/>
        </w:rPr>
      </w:pPr>
    </w:p>
    <w:p w:rsidR="00E049C6" w:rsidRDefault="00E049C6" w:rsidP="00E049C6">
      <w:pPr>
        <w:pBdr>
          <w:top w:val="nil"/>
          <w:left w:val="nil"/>
          <w:bottom w:val="nil"/>
          <w:right w:val="nil"/>
          <w:between w:val="nil"/>
        </w:pBdr>
        <w:spacing w:line="259" w:lineRule="auto"/>
        <w:jc w:val="both"/>
        <w:rPr>
          <w:rFonts w:ascii="Arial" w:eastAsia="Century Gothic" w:hAnsi="Arial" w:cs="Arial"/>
          <w:color w:val="000000"/>
          <w:sz w:val="22"/>
          <w:szCs w:val="22"/>
        </w:rPr>
      </w:pPr>
      <w:r w:rsidRPr="00962A6E">
        <w:rPr>
          <w:rFonts w:ascii="Arial" w:eastAsia="Century Gothic" w:hAnsi="Arial" w:cs="Arial"/>
          <w:color w:val="000000"/>
          <w:sz w:val="22"/>
          <w:szCs w:val="22"/>
        </w:rPr>
        <w:t xml:space="preserve">Finalmente, también debe considerarse que Banco Santander ha solicitado se le reconozca como cesionaria de los Derechos que correspondían a AB&amp;C Leasing 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rsidR="00E049C6" w:rsidRDefault="00E049C6" w:rsidP="00E049C6">
      <w:pPr>
        <w:pBdr>
          <w:top w:val="nil"/>
          <w:left w:val="nil"/>
          <w:bottom w:val="nil"/>
          <w:right w:val="nil"/>
          <w:between w:val="nil"/>
        </w:pBdr>
        <w:spacing w:line="259" w:lineRule="auto"/>
        <w:jc w:val="both"/>
        <w:rPr>
          <w:rFonts w:ascii="Arial" w:eastAsia="Century Gothic" w:hAnsi="Arial" w:cs="Arial"/>
          <w:color w:val="000000"/>
        </w:rPr>
      </w:pPr>
    </w:p>
    <w:p w:rsidR="00E049C6" w:rsidRDefault="00E049C6" w:rsidP="00E049C6">
      <w:pPr>
        <w:pBdr>
          <w:top w:val="nil"/>
          <w:left w:val="nil"/>
          <w:bottom w:val="nil"/>
          <w:right w:val="nil"/>
          <w:between w:val="nil"/>
        </w:pBdr>
        <w:spacing w:line="259" w:lineRule="auto"/>
        <w:jc w:val="both"/>
        <w:rPr>
          <w:rFonts w:ascii="Arial" w:eastAsia="Century Gothic" w:hAnsi="Arial" w:cs="Arial"/>
          <w:color w:val="000000"/>
        </w:rPr>
      </w:pPr>
    </w:p>
    <w:p w:rsidR="00E049C6" w:rsidRPr="009767AB" w:rsidRDefault="00E049C6" w:rsidP="00E049C6">
      <w:pPr>
        <w:pStyle w:val="Sinespaciado"/>
        <w:numPr>
          <w:ilvl w:val="0"/>
          <w:numId w:val="2"/>
        </w:numPr>
        <w:rPr>
          <w:rFonts w:ascii="Arial" w:hAnsi="Arial" w:cs="Arial"/>
          <w:b/>
        </w:rPr>
      </w:pPr>
      <w:r w:rsidRPr="009767AB">
        <w:rPr>
          <w:rFonts w:ascii="Arial" w:hAnsi="Arial" w:cs="Arial"/>
          <w:b/>
        </w:rPr>
        <w:lastRenderedPageBreak/>
        <w:t>Expediente número TUA 34-704/2019 (Tribunal Unitario Agrario Distrito 34)</w:t>
      </w:r>
    </w:p>
    <w:p w:rsidR="00E049C6" w:rsidRPr="009767AB" w:rsidRDefault="00E049C6" w:rsidP="00E049C6">
      <w:pPr>
        <w:pStyle w:val="Sinespaciado"/>
        <w:rPr>
          <w:rFonts w:ascii="Arial" w:hAnsi="Arial" w:cs="Arial"/>
        </w:rPr>
      </w:pPr>
    </w:p>
    <w:p w:rsidR="00E049C6" w:rsidRPr="009767AB" w:rsidRDefault="00E049C6" w:rsidP="00E049C6">
      <w:pPr>
        <w:pStyle w:val="Sinespaciado"/>
        <w:jc w:val="both"/>
        <w:rPr>
          <w:rFonts w:ascii="Arial" w:hAnsi="Arial" w:cs="Arial"/>
        </w:rPr>
      </w:pPr>
      <w:r w:rsidRPr="009767AB">
        <w:rPr>
          <w:rFonts w:ascii="Arial" w:hAnsi="Arial" w:cs="Arial"/>
        </w:rPr>
        <w:t xml:space="preserve">Juicio Agrario, promovido por representantes del comisariado ejidal de </w:t>
      </w:r>
      <w:proofErr w:type="spellStart"/>
      <w:r w:rsidRPr="009767AB">
        <w:rPr>
          <w:rFonts w:ascii="Arial" w:hAnsi="Arial" w:cs="Arial"/>
        </w:rPr>
        <w:t>Chuburná</w:t>
      </w:r>
      <w:proofErr w:type="spellEnd"/>
      <w:r w:rsidRPr="009767AB">
        <w:rPr>
          <w:rFonts w:ascii="Arial" w:hAnsi="Arial" w:cs="Arial"/>
        </w:rPr>
        <w:t>, en contra del Ayuntamiento de Mérida.</w:t>
      </w:r>
    </w:p>
    <w:p w:rsidR="00E049C6" w:rsidRPr="009767AB" w:rsidRDefault="00E049C6" w:rsidP="00E049C6">
      <w:pPr>
        <w:pStyle w:val="Sinespaciado"/>
        <w:jc w:val="both"/>
        <w:rPr>
          <w:rFonts w:ascii="Arial" w:hAnsi="Arial" w:cs="Arial"/>
        </w:rPr>
      </w:pPr>
    </w:p>
    <w:p w:rsidR="00E049C6" w:rsidRPr="009767AB" w:rsidRDefault="00E049C6" w:rsidP="00E049C6">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Restitución a favor del ejido de </w:t>
      </w:r>
      <w:proofErr w:type="spellStart"/>
      <w:r w:rsidRPr="009767AB">
        <w:rPr>
          <w:rFonts w:ascii="Arial" w:hAnsi="Arial" w:cs="Arial"/>
        </w:rPr>
        <w:t>Chuburná</w:t>
      </w:r>
      <w:proofErr w:type="spellEnd"/>
      <w:r w:rsidRPr="009767AB">
        <w:rPr>
          <w:rFonts w:ascii="Arial" w:hAnsi="Arial" w:cs="Arial"/>
        </w:rPr>
        <w:t xml:space="preserve"> del </w:t>
      </w:r>
      <w:r>
        <w:rPr>
          <w:rFonts w:ascii="Arial" w:hAnsi="Arial" w:cs="Arial"/>
        </w:rPr>
        <w:t>tablaje catastral número 362118  (Vista Alegre).</w:t>
      </w:r>
    </w:p>
    <w:p w:rsidR="00E049C6" w:rsidRPr="009767AB" w:rsidRDefault="00E049C6" w:rsidP="00E049C6">
      <w:pPr>
        <w:pStyle w:val="Sinespaciado"/>
        <w:ind w:right="-93"/>
        <w:jc w:val="both"/>
        <w:rPr>
          <w:rFonts w:ascii="Arial" w:hAnsi="Arial" w:cs="Arial"/>
        </w:rPr>
      </w:pPr>
    </w:p>
    <w:p w:rsidR="00E049C6" w:rsidRDefault="00E049C6" w:rsidP="00E049C6">
      <w:pPr>
        <w:pStyle w:val="Sinespaciado"/>
        <w:ind w:right="-93"/>
        <w:jc w:val="both"/>
        <w:rPr>
          <w:rFonts w:ascii="Arial" w:hAnsi="Arial" w:cs="Arial"/>
        </w:rPr>
      </w:pPr>
      <w:r w:rsidRPr="009767AB">
        <w:rPr>
          <w:rFonts w:ascii="Arial" w:hAnsi="Arial" w:cs="Arial"/>
          <w:u w:val="single"/>
        </w:rPr>
        <w:t xml:space="preserve">Estado Procesal Actual.- </w:t>
      </w:r>
      <w:r w:rsidR="00E87562">
        <w:rPr>
          <w:rFonts w:ascii="Arial" w:hAnsi="Arial" w:cs="Arial"/>
        </w:rPr>
        <w:t>En fecha 19 de enero de 2021, se levantó a</w:t>
      </w:r>
      <w:r w:rsidR="00950D6F" w:rsidRPr="00950D6F">
        <w:rPr>
          <w:rFonts w:ascii="Arial" w:hAnsi="Arial" w:cs="Arial"/>
        </w:rPr>
        <w:t>cta circunstanciada de la inspección judicial</w:t>
      </w:r>
      <w:r w:rsidR="00E87562">
        <w:rPr>
          <w:rFonts w:ascii="Arial" w:hAnsi="Arial" w:cs="Arial"/>
        </w:rPr>
        <w:t>.</w:t>
      </w:r>
      <w:r w:rsidR="00950D6F" w:rsidRPr="00950D6F">
        <w:rPr>
          <w:rFonts w:ascii="Arial" w:hAnsi="Arial" w:cs="Arial"/>
        </w:rPr>
        <w:t xml:space="preserve"> </w:t>
      </w:r>
    </w:p>
    <w:p w:rsidR="00E87562" w:rsidRPr="009767AB" w:rsidRDefault="00E87562" w:rsidP="00E049C6">
      <w:pPr>
        <w:pStyle w:val="Sinespaciado"/>
        <w:ind w:right="-93"/>
        <w:jc w:val="both"/>
        <w:rPr>
          <w:rFonts w:ascii="Arial" w:hAnsi="Arial" w:cs="Arial"/>
        </w:rPr>
      </w:pPr>
    </w:p>
    <w:p w:rsidR="00E049C6" w:rsidRPr="009767AB" w:rsidRDefault="00E049C6" w:rsidP="00E049C6">
      <w:pPr>
        <w:pStyle w:val="Sinespaciado"/>
        <w:ind w:right="-93"/>
        <w:jc w:val="both"/>
        <w:rPr>
          <w:rFonts w:ascii="Arial" w:hAnsi="Arial" w:cs="Arial"/>
        </w:rPr>
      </w:pPr>
      <w:r w:rsidRPr="009767AB">
        <w:rPr>
          <w:rFonts w:ascii="Arial" w:hAnsi="Arial" w:cs="Arial"/>
        </w:rPr>
        <w:t>El proceso se está defendiendo arduamente, no existiendo monto estimado en el presente Juicio.</w:t>
      </w:r>
    </w:p>
    <w:p w:rsidR="00E049C6" w:rsidRPr="009767AB" w:rsidRDefault="00E049C6" w:rsidP="00E049C6">
      <w:pPr>
        <w:pStyle w:val="Sinespaciado"/>
        <w:ind w:right="-93"/>
        <w:jc w:val="both"/>
        <w:rPr>
          <w:rFonts w:ascii="Arial" w:hAnsi="Arial" w:cs="Arial"/>
        </w:rPr>
      </w:pPr>
    </w:p>
    <w:p w:rsidR="00E049C6" w:rsidRPr="009767AB" w:rsidRDefault="00E049C6" w:rsidP="00E049C6">
      <w:pPr>
        <w:pStyle w:val="Sinespaciado"/>
        <w:numPr>
          <w:ilvl w:val="0"/>
          <w:numId w:val="2"/>
        </w:numPr>
        <w:rPr>
          <w:rFonts w:ascii="Arial" w:hAnsi="Arial" w:cs="Arial"/>
          <w:b/>
        </w:rPr>
      </w:pPr>
      <w:r w:rsidRPr="009767AB">
        <w:rPr>
          <w:rFonts w:ascii="Arial" w:hAnsi="Arial" w:cs="Arial"/>
          <w:b/>
        </w:rPr>
        <w:t>Expediente número 723/2019 (Tribunal Unitario Agrario Distrito 34)</w:t>
      </w:r>
    </w:p>
    <w:p w:rsidR="00E049C6" w:rsidRPr="009767AB" w:rsidRDefault="00E049C6" w:rsidP="00E049C6">
      <w:pPr>
        <w:pStyle w:val="Sinespaciado"/>
        <w:rPr>
          <w:rFonts w:ascii="Arial" w:hAnsi="Arial" w:cs="Arial"/>
        </w:rPr>
      </w:pPr>
    </w:p>
    <w:p w:rsidR="00E049C6" w:rsidRPr="009767AB" w:rsidRDefault="00E049C6" w:rsidP="00E049C6">
      <w:pPr>
        <w:pStyle w:val="Sinespaciado"/>
        <w:jc w:val="both"/>
        <w:rPr>
          <w:rFonts w:ascii="Arial" w:hAnsi="Arial" w:cs="Arial"/>
        </w:rPr>
      </w:pPr>
      <w:r w:rsidRPr="009767AB">
        <w:rPr>
          <w:rFonts w:ascii="Arial" w:hAnsi="Arial" w:cs="Arial"/>
        </w:rPr>
        <w:t>Juicio Agrario, promovido por el Fideicomiso Fondo Nacional de Fomento Ejidal (FIFONAFE), en contra del Ayuntamiento de Mérida.</w:t>
      </w:r>
    </w:p>
    <w:p w:rsidR="00E049C6" w:rsidRPr="009767AB" w:rsidRDefault="00E049C6" w:rsidP="00E049C6">
      <w:pPr>
        <w:pStyle w:val="Sinespaciado"/>
        <w:jc w:val="both"/>
        <w:rPr>
          <w:rFonts w:ascii="Arial" w:hAnsi="Arial" w:cs="Arial"/>
        </w:rPr>
      </w:pPr>
    </w:p>
    <w:p w:rsidR="00E049C6" w:rsidRPr="009767AB" w:rsidRDefault="00E049C6" w:rsidP="00E049C6">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22 de febrero de 1980, mediante el cual se expropio dicha superficie de terrenos al ejido denominado “CAUCEL Y ANEXOS” del municipio de Mérida, a favor del Ayuntamiento de Mérida.</w:t>
      </w:r>
    </w:p>
    <w:p w:rsidR="00E049C6" w:rsidRPr="009767AB" w:rsidRDefault="00E049C6" w:rsidP="00E049C6">
      <w:pPr>
        <w:pStyle w:val="Sinespaciado"/>
        <w:ind w:right="-93"/>
        <w:jc w:val="both"/>
        <w:rPr>
          <w:rFonts w:ascii="Arial" w:hAnsi="Arial" w:cs="Arial"/>
        </w:rPr>
      </w:pPr>
    </w:p>
    <w:p w:rsidR="00E049C6" w:rsidRPr="009767AB" w:rsidRDefault="00E049C6" w:rsidP="00E049C6">
      <w:pPr>
        <w:pStyle w:val="Sinespaciado"/>
        <w:ind w:right="-93"/>
        <w:jc w:val="both"/>
        <w:rPr>
          <w:rFonts w:ascii="Arial" w:hAnsi="Arial" w:cs="Arial"/>
        </w:rPr>
      </w:pPr>
      <w:r w:rsidRPr="009767AB">
        <w:rPr>
          <w:rFonts w:ascii="Arial" w:hAnsi="Arial" w:cs="Arial"/>
          <w:u w:val="single"/>
        </w:rPr>
        <w:t xml:space="preserve">Estado Procesal Actual.- </w:t>
      </w:r>
      <w:r>
        <w:rPr>
          <w:rFonts w:ascii="Arial" w:hAnsi="Arial" w:cs="Arial"/>
        </w:rPr>
        <w:t xml:space="preserve"> </w:t>
      </w:r>
      <w:r w:rsidR="00387D57">
        <w:rPr>
          <w:rFonts w:ascii="Arial" w:hAnsi="Arial" w:cs="Arial"/>
        </w:rPr>
        <w:t xml:space="preserve"> El 04</w:t>
      </w:r>
      <w:r w:rsidR="00387D57" w:rsidRPr="009767AB">
        <w:rPr>
          <w:rFonts w:ascii="Arial" w:hAnsi="Arial" w:cs="Arial"/>
        </w:rPr>
        <w:t xml:space="preserve"> de </w:t>
      </w:r>
      <w:r w:rsidR="00387D57">
        <w:rPr>
          <w:rFonts w:ascii="Arial" w:hAnsi="Arial" w:cs="Arial"/>
        </w:rPr>
        <w:t>Febrero</w:t>
      </w:r>
      <w:r w:rsidR="00387D57" w:rsidRPr="009767AB">
        <w:rPr>
          <w:rFonts w:ascii="Arial" w:hAnsi="Arial" w:cs="Arial"/>
        </w:rPr>
        <w:t xml:space="preserve"> de 202</w:t>
      </w:r>
      <w:r w:rsidR="00387D57">
        <w:rPr>
          <w:rFonts w:ascii="Arial" w:hAnsi="Arial" w:cs="Arial"/>
        </w:rPr>
        <w:t>1,</w:t>
      </w:r>
      <w:r w:rsidR="00387D57" w:rsidRPr="00387D57">
        <w:rPr>
          <w:rFonts w:ascii="Arial" w:hAnsi="Arial" w:cs="Arial"/>
        </w:rPr>
        <w:t xml:space="preserve"> </w:t>
      </w:r>
      <w:r w:rsidR="00387D57">
        <w:rPr>
          <w:rFonts w:ascii="Arial" w:hAnsi="Arial" w:cs="Arial"/>
        </w:rPr>
        <w:t xml:space="preserve">tuvo verificativo la </w:t>
      </w:r>
      <w:r w:rsidR="00950D6F">
        <w:rPr>
          <w:rFonts w:ascii="Arial" w:hAnsi="Arial" w:cs="Arial"/>
        </w:rPr>
        <w:t>A</w:t>
      </w:r>
      <w:r w:rsidRPr="009767AB">
        <w:rPr>
          <w:rFonts w:ascii="Arial" w:hAnsi="Arial" w:cs="Arial"/>
        </w:rPr>
        <w:t xml:space="preserve">udiencia de </w:t>
      </w:r>
      <w:r w:rsidR="00387D57">
        <w:rPr>
          <w:rFonts w:ascii="Arial" w:hAnsi="Arial" w:cs="Arial"/>
        </w:rPr>
        <w:t>ley.</w:t>
      </w:r>
    </w:p>
    <w:p w:rsidR="00E049C6" w:rsidRDefault="00E049C6" w:rsidP="00E049C6">
      <w:pPr>
        <w:pStyle w:val="Sinespaciado"/>
        <w:ind w:right="-93"/>
        <w:jc w:val="both"/>
        <w:rPr>
          <w:rFonts w:ascii="Arial" w:hAnsi="Arial" w:cs="Arial"/>
        </w:rPr>
      </w:pPr>
    </w:p>
    <w:p w:rsidR="00E049C6" w:rsidRDefault="00E049C6" w:rsidP="00E049C6">
      <w:pPr>
        <w:pStyle w:val="Sinespaciado"/>
        <w:ind w:right="-93"/>
        <w:jc w:val="both"/>
        <w:rPr>
          <w:rFonts w:ascii="Arial" w:hAnsi="Arial" w:cs="Arial"/>
        </w:rPr>
      </w:pPr>
      <w:r w:rsidRPr="009767AB">
        <w:rPr>
          <w:rFonts w:ascii="Arial" w:hAnsi="Arial" w:cs="Arial"/>
        </w:rPr>
        <w:t>El proceso se está defendiendo arduamente, no existiendo monto</w:t>
      </w:r>
      <w:r>
        <w:rPr>
          <w:rFonts w:ascii="Arial" w:hAnsi="Arial" w:cs="Arial"/>
        </w:rPr>
        <w:t xml:space="preserve"> estimado en el presente Juicio.</w:t>
      </w:r>
    </w:p>
    <w:p w:rsidR="00E049C6" w:rsidRDefault="00E049C6" w:rsidP="00E049C6">
      <w:pPr>
        <w:pStyle w:val="Sinespaciado"/>
        <w:ind w:right="-93"/>
        <w:jc w:val="both"/>
        <w:rPr>
          <w:rFonts w:ascii="Arial" w:hAnsi="Arial" w:cs="Arial"/>
        </w:rPr>
      </w:pPr>
    </w:p>
    <w:p w:rsidR="004213FB" w:rsidRPr="002521C5" w:rsidRDefault="004213FB" w:rsidP="00E049C6">
      <w:pPr>
        <w:pStyle w:val="Sinespaciado"/>
        <w:jc w:val="both"/>
        <w:rPr>
          <w:rFonts w:ascii="Arial" w:hAnsi="Arial" w:cs="Arial"/>
          <w:lang w:val="es-ES_tradnl"/>
        </w:rPr>
      </w:pPr>
    </w:p>
    <w:sectPr w:rsidR="004213FB" w:rsidRPr="002521C5">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8C" w:rsidRDefault="0017798C" w:rsidP="005E1221">
      <w:r>
        <w:separator/>
      </w:r>
    </w:p>
  </w:endnote>
  <w:endnote w:type="continuationSeparator" w:id="0">
    <w:p w:rsidR="0017798C" w:rsidRDefault="0017798C" w:rsidP="005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rsidP="005E1221">
    <w:pPr>
      <w:pStyle w:val="Piedepgina"/>
      <w:tabs>
        <w:tab w:val="clear" w:pos="4419"/>
        <w:tab w:val="clear" w:pos="8838"/>
        <w:tab w:val="left" w:pos="3735"/>
      </w:tabs>
      <w:jc w:val="center"/>
    </w:pPr>
    <w:r w:rsidRPr="00FA5E3A">
      <w:rPr>
        <w:noProof/>
        <w:lang w:val="es-MX" w:eastAsia="es-MX"/>
      </w:rPr>
      <w:drawing>
        <wp:inline distT="0" distB="0" distL="0" distR="0" wp14:anchorId="10EADF9F" wp14:editId="1D919A59">
          <wp:extent cx="5612130" cy="675005"/>
          <wp:effectExtent l="0" t="0" r="7620" b="0"/>
          <wp:docPr id="3" name="Imagen 3" descr="C:\Users\maritere.cauich\Desktop\pie de pá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tere.cauich\Desktop\pie de pág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750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8C" w:rsidRDefault="0017798C" w:rsidP="005E1221">
      <w:r>
        <w:separator/>
      </w:r>
    </w:p>
  </w:footnote>
  <w:footnote w:type="continuationSeparator" w:id="0">
    <w:p w:rsidR="0017798C" w:rsidRDefault="0017798C" w:rsidP="005E1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rsidP="005E1221">
    <w:pPr>
      <w:pStyle w:val="Encabezado"/>
      <w:jc w:val="center"/>
    </w:pPr>
    <w:r w:rsidRPr="00FA5E3A">
      <w:rPr>
        <w:noProof/>
        <w:lang w:val="es-MX" w:eastAsia="es-MX"/>
      </w:rPr>
      <w:drawing>
        <wp:inline distT="0" distB="0" distL="0" distR="0" wp14:anchorId="09B085BA" wp14:editId="5406DDFA">
          <wp:extent cx="2852791" cy="939800"/>
          <wp:effectExtent l="0" t="0" r="5080" b="0"/>
          <wp:docPr id="1" name="Imagen 1" descr="C:\Users\maritere.cauich\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ere.cauich\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54" cy="9404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nsid w:val="493A72DB"/>
    <w:multiLevelType w:val="hybridMultilevel"/>
    <w:tmpl w:val="1068DA18"/>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2">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21"/>
    <w:rsid w:val="000356D2"/>
    <w:rsid w:val="00042CD0"/>
    <w:rsid w:val="00055C36"/>
    <w:rsid w:val="00062760"/>
    <w:rsid w:val="000B02AF"/>
    <w:rsid w:val="001469EB"/>
    <w:rsid w:val="0015582F"/>
    <w:rsid w:val="001718D2"/>
    <w:rsid w:val="0017798C"/>
    <w:rsid w:val="00177E51"/>
    <w:rsid w:val="001A331A"/>
    <w:rsid w:val="001A7608"/>
    <w:rsid w:val="001C3865"/>
    <w:rsid w:val="001D762E"/>
    <w:rsid w:val="001F084B"/>
    <w:rsid w:val="001F0F1E"/>
    <w:rsid w:val="001F12CB"/>
    <w:rsid w:val="00207A6D"/>
    <w:rsid w:val="00247622"/>
    <w:rsid w:val="002521C5"/>
    <w:rsid w:val="0025555C"/>
    <w:rsid w:val="0026628B"/>
    <w:rsid w:val="002A3843"/>
    <w:rsid w:val="002D6D78"/>
    <w:rsid w:val="002E2370"/>
    <w:rsid w:val="002F2EF8"/>
    <w:rsid w:val="00304FE8"/>
    <w:rsid w:val="003129D7"/>
    <w:rsid w:val="00342732"/>
    <w:rsid w:val="0035070E"/>
    <w:rsid w:val="003637F6"/>
    <w:rsid w:val="00387D3D"/>
    <w:rsid w:val="00387D57"/>
    <w:rsid w:val="003A2025"/>
    <w:rsid w:val="003C6303"/>
    <w:rsid w:val="003E5EED"/>
    <w:rsid w:val="00416779"/>
    <w:rsid w:val="004213FB"/>
    <w:rsid w:val="0044314C"/>
    <w:rsid w:val="00457B4E"/>
    <w:rsid w:val="004857DA"/>
    <w:rsid w:val="00543605"/>
    <w:rsid w:val="005877AB"/>
    <w:rsid w:val="00596074"/>
    <w:rsid w:val="00597185"/>
    <w:rsid w:val="00597D38"/>
    <w:rsid w:val="005E1221"/>
    <w:rsid w:val="00600EA1"/>
    <w:rsid w:val="00606AE8"/>
    <w:rsid w:val="00613B87"/>
    <w:rsid w:val="006201F9"/>
    <w:rsid w:val="00635951"/>
    <w:rsid w:val="006404E6"/>
    <w:rsid w:val="00655E14"/>
    <w:rsid w:val="006830B8"/>
    <w:rsid w:val="006909CD"/>
    <w:rsid w:val="006C2E53"/>
    <w:rsid w:val="006C5F01"/>
    <w:rsid w:val="006F6CA7"/>
    <w:rsid w:val="007341F9"/>
    <w:rsid w:val="00742829"/>
    <w:rsid w:val="007439D2"/>
    <w:rsid w:val="007446F9"/>
    <w:rsid w:val="00750D97"/>
    <w:rsid w:val="007565B8"/>
    <w:rsid w:val="00773B49"/>
    <w:rsid w:val="007911FB"/>
    <w:rsid w:val="007B71E7"/>
    <w:rsid w:val="007D10EE"/>
    <w:rsid w:val="007F0A94"/>
    <w:rsid w:val="00842FDA"/>
    <w:rsid w:val="00845AAC"/>
    <w:rsid w:val="008471C4"/>
    <w:rsid w:val="0087666E"/>
    <w:rsid w:val="00893D38"/>
    <w:rsid w:val="008B11A1"/>
    <w:rsid w:val="00950D6F"/>
    <w:rsid w:val="009648BF"/>
    <w:rsid w:val="009934B0"/>
    <w:rsid w:val="009F3E8C"/>
    <w:rsid w:val="00A06010"/>
    <w:rsid w:val="00A07C22"/>
    <w:rsid w:val="00A1203F"/>
    <w:rsid w:val="00A13084"/>
    <w:rsid w:val="00AA2610"/>
    <w:rsid w:val="00AD00D3"/>
    <w:rsid w:val="00AF118D"/>
    <w:rsid w:val="00B167F0"/>
    <w:rsid w:val="00B804F2"/>
    <w:rsid w:val="00B92F86"/>
    <w:rsid w:val="00B97866"/>
    <w:rsid w:val="00BC258C"/>
    <w:rsid w:val="00BF7F90"/>
    <w:rsid w:val="00C01B50"/>
    <w:rsid w:val="00C4149D"/>
    <w:rsid w:val="00C82E30"/>
    <w:rsid w:val="00C9768F"/>
    <w:rsid w:val="00CA4288"/>
    <w:rsid w:val="00CB09A6"/>
    <w:rsid w:val="00CC3CC7"/>
    <w:rsid w:val="00CC76D2"/>
    <w:rsid w:val="00D01B61"/>
    <w:rsid w:val="00D02878"/>
    <w:rsid w:val="00D701E3"/>
    <w:rsid w:val="00DC21C0"/>
    <w:rsid w:val="00E049C6"/>
    <w:rsid w:val="00E14AEB"/>
    <w:rsid w:val="00E151BA"/>
    <w:rsid w:val="00E36E8F"/>
    <w:rsid w:val="00E671F3"/>
    <w:rsid w:val="00E86A12"/>
    <w:rsid w:val="00E87562"/>
    <w:rsid w:val="00EA3D8E"/>
    <w:rsid w:val="00ED68DD"/>
    <w:rsid w:val="00EE2D5D"/>
    <w:rsid w:val="00F10263"/>
    <w:rsid w:val="00F3278E"/>
    <w:rsid w:val="00F32D38"/>
    <w:rsid w:val="00F57E2B"/>
    <w:rsid w:val="00F613ED"/>
    <w:rsid w:val="00F825CB"/>
    <w:rsid w:val="00F8315F"/>
    <w:rsid w:val="00F914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49848">
      <w:bodyDiv w:val="1"/>
      <w:marLeft w:val="0"/>
      <w:marRight w:val="0"/>
      <w:marTop w:val="0"/>
      <w:marBottom w:val="0"/>
      <w:divBdr>
        <w:top w:val="none" w:sz="0" w:space="0" w:color="auto"/>
        <w:left w:val="none" w:sz="0" w:space="0" w:color="auto"/>
        <w:bottom w:val="none" w:sz="0" w:space="0" w:color="auto"/>
        <w:right w:val="none" w:sz="0" w:space="0" w:color="auto"/>
      </w:divBdr>
    </w:div>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892C9-CCCA-404F-9D22-FE191E48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3105</Words>
  <Characters>17081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Cauich Aguilar Maritere</dc:creator>
  <cp:keywords/>
  <dc:description/>
  <cp:lastModifiedBy>Franco Poot Maricela</cp:lastModifiedBy>
  <cp:revision>6</cp:revision>
  <cp:lastPrinted>2021-04-09T17:31:00Z</cp:lastPrinted>
  <dcterms:created xsi:type="dcterms:W3CDTF">2021-07-06T13:08:00Z</dcterms:created>
  <dcterms:modified xsi:type="dcterms:W3CDTF">2021-07-14T21:21:00Z</dcterms:modified>
</cp:coreProperties>
</file>