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-73025</wp:posOffset>
                </wp:positionH>
                <wp:positionV relativeFrom="paragraph">
                  <wp:posOffset>80645</wp:posOffset>
                </wp:positionV>
                <wp:extent cx="6498590" cy="174117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8590" cy="1741170"/>
                        </a:xfrm>
                        <a:prstGeom prst="rect">
                          <a:avLst/>
                        </a:prstGeom>
                        <a:noFill/>
                        <a:ln>
                          <a:noFill/>
                        </a:ln>
                        <a:effectLst/>
                      </wps:spPr>
                      <wps:txbx>
                        <w:txbxContent>
                          <w:p w:rsidR="00FA7500" w:rsidRPr="00235A23" w:rsidRDefault="00FA7500" w:rsidP="007273DB">
                            <w:pPr>
                              <w:ind w:left="426"/>
                              <w:jc w:val="center"/>
                              <w:rPr>
                                <w:rFonts w:ascii="Calibri" w:hAnsi="Calibri" w:cs="Calibri"/>
                                <w:b/>
                                <w:color w:val="548DD4"/>
                                <w:sz w:val="84"/>
                                <w:szCs w:val="84"/>
                              </w:rPr>
                            </w:pPr>
                            <w:r w:rsidRPr="00235A23">
                              <w:rPr>
                                <w:rFonts w:ascii="Calibri" w:hAnsi="Calibri" w:cs="Calibri"/>
                                <w:b/>
                                <w:color w:val="548DD4"/>
                                <w:sz w:val="84"/>
                                <w:szCs w:val="84"/>
                              </w:rPr>
                              <w:t>NOTAS A LOS</w:t>
                            </w:r>
                          </w:p>
                          <w:p w:rsidR="00FA7500" w:rsidRPr="00235A23" w:rsidRDefault="00FA7500" w:rsidP="007273DB">
                            <w:pPr>
                              <w:ind w:left="426"/>
                              <w:jc w:val="center"/>
                              <w:rPr>
                                <w:rFonts w:ascii="Calibri" w:hAnsi="Calibri" w:cs="Calibri"/>
                                <w:b/>
                                <w:color w:val="548DD4"/>
                                <w:sz w:val="84"/>
                                <w:szCs w:val="84"/>
                              </w:rPr>
                            </w:pPr>
                            <w:r w:rsidRPr="00235A23">
                              <w:rPr>
                                <w:rFonts w:ascii="Calibri" w:hAnsi="Calibri" w:cs="Calibri"/>
                                <w:b/>
                                <w:color w:val="548DD4"/>
                                <w:sz w:val="84"/>
                                <w:szCs w:val="84"/>
                              </w:rPr>
                              <w:t>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left:0;text-align:left;margin-left:-5.75pt;margin-top:6.35pt;width:511.7pt;height:13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" filled="f" stroked="f">
                <v:path arrowok="t"/>
                <v:textbox style="mso-fit-shape-to-text:t">
                  <w:txbxContent>
                    <w:p w:rsidR="00FA7500" w:rsidRPr="00235A23" w:rsidRDefault="00FA7500" w:rsidP="007273DB">
                      <w:pPr>
                        <w:ind w:left="426"/>
                        <w:jc w:val="center"/>
                        <w:rPr>
                          <w:rFonts w:ascii="Calibri" w:hAnsi="Calibri" w:cs="Calibri"/>
                          <w:b/>
                          <w:color w:val="548DD4"/>
                          <w:sz w:val="84"/>
                          <w:szCs w:val="84"/>
                        </w:rPr>
                      </w:pPr>
                      <w:r w:rsidRPr="00235A23">
                        <w:rPr>
                          <w:rFonts w:ascii="Calibri" w:hAnsi="Calibri" w:cs="Calibri"/>
                          <w:b/>
                          <w:color w:val="548DD4"/>
                          <w:sz w:val="84"/>
                          <w:szCs w:val="84"/>
                        </w:rPr>
                        <w:t>NOTAS A LOS</w:t>
                      </w:r>
                    </w:p>
                    <w:p w:rsidR="00FA7500" w:rsidRPr="00235A23" w:rsidRDefault="00FA7500" w:rsidP="007273DB">
                      <w:pPr>
                        <w:ind w:left="426"/>
                        <w:jc w:val="center"/>
                        <w:rPr>
                          <w:rFonts w:ascii="Calibri" w:hAnsi="Calibri" w:cs="Calibri"/>
                          <w:b/>
                          <w:color w:val="548DD4"/>
                          <w:sz w:val="84"/>
                          <w:szCs w:val="84"/>
                        </w:rPr>
                      </w:pPr>
                      <w:r w:rsidRPr="00235A23">
                        <w:rPr>
                          <w:rFonts w:ascii="Calibri" w:hAnsi="Calibri" w:cs="Calibri"/>
                          <w:b/>
                          <w:color w:val="548DD4"/>
                          <w:sz w:val="84"/>
                          <w:szCs w:val="84"/>
                        </w:rPr>
                        <w:t>ESTADOS FINANCIEROS</w:t>
                      </w:r>
                    </w:p>
                  </w:txbxContent>
                </v:textbox>
              </v:shape>
            </w:pict>
          </mc:Fallback>
        </mc:AlternateContent>
      </w:r>
    </w:p>
    <w:p w:rsidR="007273DB" w:rsidRPr="001F4B64"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Pr="001F4B64" w:rsidRDefault="007273DB" w:rsidP="007273DB">
      <w:pPr>
        <w:ind w:left="426"/>
        <w:jc w:val="center"/>
        <w:rPr>
          <w:rFonts w:cs="Calibri"/>
          <w:sz w:val="72"/>
          <w:szCs w:val="72"/>
        </w:rPr>
      </w:pPr>
    </w:p>
    <w:p w:rsidR="007273DB" w:rsidRPr="001F4B64"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Default="007273DB" w:rsidP="007273DB">
      <w:pPr>
        <w:ind w:left="426"/>
        <w:jc w:val="right"/>
        <w:rPr>
          <w:rFonts w:cs="Calibri"/>
          <w:sz w:val="22"/>
          <w:szCs w:val="22"/>
        </w:rPr>
      </w:pPr>
    </w:p>
    <w:p w:rsidR="007273DB" w:rsidRPr="001F4B64" w:rsidRDefault="007273DB" w:rsidP="007273DB">
      <w:pPr>
        <w:ind w:left="426"/>
        <w:jc w:val="right"/>
        <w:rPr>
          <w:rFonts w:cs="Calibri"/>
          <w:sz w:val="22"/>
          <w:szCs w:val="22"/>
        </w:rPr>
      </w:pPr>
    </w:p>
    <w:p w:rsidR="007273DB" w:rsidRPr="00235A23" w:rsidRDefault="007273DB" w:rsidP="007273DB">
      <w:pPr>
        <w:jc w:val="center"/>
        <w:rPr>
          <w:rFonts w:ascii="Calibri" w:hAnsi="Calibri" w:cs="Calibri"/>
          <w:b/>
          <w:color w:val="548DD4"/>
          <w:sz w:val="56"/>
          <w:szCs w:val="56"/>
        </w:rPr>
      </w:pPr>
      <w:r w:rsidRPr="00235A23">
        <w:rPr>
          <w:rFonts w:ascii="Calibri" w:hAnsi="Calibri" w:cs="Calibri"/>
          <w:b/>
          <w:color w:val="548DD4"/>
          <w:sz w:val="56"/>
          <w:szCs w:val="56"/>
        </w:rPr>
        <w:t>MUNICIPIO DE MÉRIDA YUCATÁN</w:t>
      </w:r>
    </w:p>
    <w:p w:rsidR="007273DB" w:rsidRPr="001F4B64" w:rsidRDefault="007273DB" w:rsidP="007273DB">
      <w:pPr>
        <w:ind w:left="426"/>
        <w:jc w:val="right"/>
        <w:rPr>
          <w:rFonts w:cs="Calibri"/>
          <w:sz w:val="22"/>
          <w:szCs w:val="22"/>
        </w:rPr>
      </w:pPr>
    </w:p>
    <w:p w:rsidR="007273DB" w:rsidRPr="001F4B64" w:rsidRDefault="007273DB" w:rsidP="007273DB">
      <w:pPr>
        <w:spacing w:after="0" w:line="240" w:lineRule="auto"/>
        <w:jc w:val="center"/>
        <w:rPr>
          <w:rFonts w:ascii="Cambria" w:eastAsia="Cambria" w:hAnsi="Cambria" w:cs="Cambria"/>
          <w:b/>
          <w:sz w:val="22"/>
          <w:szCs w:val="22"/>
        </w:rPr>
      </w:pPr>
    </w:p>
    <w:p w:rsidR="007273DB" w:rsidRPr="001F4B64"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Default="007273DB" w:rsidP="007273DB">
      <w:pPr>
        <w:spacing w:after="0" w:line="240" w:lineRule="auto"/>
        <w:jc w:val="center"/>
        <w:rPr>
          <w:rFonts w:ascii="Cambria" w:eastAsia="Cambria" w:hAnsi="Cambria" w:cs="Cambria"/>
          <w:b/>
          <w:sz w:val="22"/>
          <w:szCs w:val="22"/>
        </w:rPr>
      </w:pPr>
    </w:p>
    <w:p w:rsidR="007273DB" w:rsidRPr="00A002F3" w:rsidRDefault="007273DB" w:rsidP="007273DB">
      <w:pPr>
        <w:spacing w:after="0" w:line="240" w:lineRule="auto"/>
        <w:ind w:left="426"/>
        <w:jc w:val="center"/>
        <w:rPr>
          <w:rFonts w:ascii="Cambria" w:eastAsia="Cambria" w:hAnsi="Cambria" w:cs="Cambria"/>
          <w:b/>
          <w:sz w:val="22"/>
          <w:szCs w:val="22"/>
        </w:rPr>
      </w:pPr>
    </w:p>
    <w:p w:rsidR="007273DB" w:rsidRPr="00A002F3" w:rsidRDefault="007273DB" w:rsidP="007273DB">
      <w:pPr>
        <w:spacing w:after="0" w:line="240" w:lineRule="auto"/>
        <w:ind w:left="426"/>
        <w:jc w:val="center"/>
        <w:rPr>
          <w:rFonts w:ascii="Cambria" w:hAnsi="Cambria"/>
        </w:rPr>
      </w:pPr>
      <w:r w:rsidRPr="00A002F3">
        <w:rPr>
          <w:rFonts w:ascii="Cambria" w:eastAsia="Cambria" w:hAnsi="Cambria" w:cs="Cambria"/>
          <w:b/>
          <w:sz w:val="22"/>
          <w:szCs w:val="22"/>
        </w:rPr>
        <w:t>Ayuntamiento del Municipio de Mérida</w:t>
      </w:r>
    </w:p>
    <w:p w:rsidR="007273DB" w:rsidRPr="00A002F3" w:rsidRDefault="007273DB" w:rsidP="007273DB">
      <w:pPr>
        <w:spacing w:after="0" w:line="240" w:lineRule="auto"/>
        <w:ind w:left="426"/>
        <w:jc w:val="center"/>
        <w:rPr>
          <w:rFonts w:ascii="Cambria" w:eastAsia="Cambria" w:hAnsi="Cambria" w:cs="Cambria"/>
          <w:sz w:val="24"/>
          <w:szCs w:val="24"/>
        </w:rPr>
      </w:pPr>
      <w:r w:rsidRPr="00A002F3">
        <w:rPr>
          <w:rFonts w:ascii="Cambria" w:eastAsia="Cambria" w:hAnsi="Cambria" w:cs="Cambria"/>
          <w:sz w:val="24"/>
          <w:szCs w:val="24"/>
        </w:rPr>
        <w:t>Al 3</w:t>
      </w:r>
      <w:r w:rsidR="00843CE1">
        <w:rPr>
          <w:rFonts w:ascii="Cambria" w:eastAsia="Cambria" w:hAnsi="Cambria" w:cs="Cambria"/>
          <w:sz w:val="24"/>
          <w:szCs w:val="24"/>
        </w:rPr>
        <w:t>0</w:t>
      </w:r>
      <w:r w:rsidRPr="00A002F3">
        <w:rPr>
          <w:rFonts w:ascii="Cambria" w:eastAsia="Cambria" w:hAnsi="Cambria" w:cs="Cambria"/>
          <w:sz w:val="24"/>
          <w:szCs w:val="24"/>
        </w:rPr>
        <w:t xml:space="preserve"> de </w:t>
      </w:r>
      <w:r w:rsidR="00843CE1">
        <w:rPr>
          <w:rFonts w:ascii="Cambria" w:eastAsia="Cambria" w:hAnsi="Cambria" w:cs="Cambria"/>
          <w:sz w:val="24"/>
          <w:szCs w:val="24"/>
        </w:rPr>
        <w:t>Junio</w:t>
      </w:r>
      <w:r>
        <w:rPr>
          <w:rFonts w:ascii="Cambria" w:eastAsia="Cambria" w:hAnsi="Cambria" w:cs="Cambria"/>
          <w:sz w:val="24"/>
          <w:szCs w:val="24"/>
        </w:rPr>
        <w:t xml:space="preserve"> 2021</w:t>
      </w:r>
      <w:r w:rsidRPr="00A002F3">
        <w:rPr>
          <w:rFonts w:ascii="Cambria" w:eastAsia="Cambria" w:hAnsi="Cambria" w:cs="Cambria"/>
          <w:sz w:val="24"/>
          <w:szCs w:val="24"/>
        </w:rPr>
        <w:t xml:space="preserve"> y</w:t>
      </w:r>
      <w:r>
        <w:rPr>
          <w:rFonts w:ascii="Cambria" w:eastAsia="Cambria" w:hAnsi="Cambria" w:cs="Cambria"/>
          <w:sz w:val="24"/>
          <w:szCs w:val="24"/>
        </w:rPr>
        <w:t xml:space="preserve"> Diciembre 2020</w:t>
      </w:r>
    </w:p>
    <w:p w:rsidR="007273DB" w:rsidRDefault="007273DB" w:rsidP="007273DB">
      <w:pPr>
        <w:spacing w:after="0" w:line="240" w:lineRule="auto"/>
        <w:ind w:left="426"/>
        <w:jc w:val="center"/>
        <w:rPr>
          <w:rFonts w:ascii="Cambria" w:hAnsi="Cambria"/>
        </w:rPr>
      </w:pPr>
    </w:p>
    <w:p w:rsidR="007273DB" w:rsidRPr="00A002F3" w:rsidRDefault="007273DB" w:rsidP="007273DB">
      <w:pPr>
        <w:keepNext/>
        <w:spacing w:after="0" w:line="240" w:lineRule="auto"/>
        <w:ind w:left="426"/>
        <w:jc w:val="center"/>
        <w:rPr>
          <w:rFonts w:ascii="Cambria" w:eastAsia="Cambria" w:hAnsi="Cambria" w:cs="Cambria"/>
          <w:sz w:val="24"/>
          <w:szCs w:val="24"/>
        </w:rPr>
      </w:pPr>
    </w:p>
    <w:tbl>
      <w:tblPr>
        <w:tblW w:w="0" w:type="auto"/>
        <w:tblInd w:w="675" w:type="dxa"/>
        <w:shd w:val="clear" w:color="auto" w:fill="A6A6A6"/>
        <w:tblLook w:val="04A0" w:firstRow="1" w:lastRow="0" w:firstColumn="1" w:lastColumn="0" w:noHBand="0" w:noVBand="1"/>
      </w:tblPr>
      <w:tblGrid>
        <w:gridCol w:w="8773"/>
      </w:tblGrid>
      <w:tr w:rsidR="007273DB" w:rsidRPr="00A002F3" w:rsidTr="004C7461">
        <w:trPr>
          <w:trHeight w:val="365"/>
        </w:trPr>
        <w:tc>
          <w:tcPr>
            <w:tcW w:w="8773" w:type="dxa"/>
            <w:shd w:val="clear" w:color="auto" w:fill="A6A6A6"/>
          </w:tcPr>
          <w:p w:rsidR="007273DB" w:rsidRPr="00A002F3" w:rsidRDefault="007273DB" w:rsidP="007273DB">
            <w:pPr>
              <w:pStyle w:val="Prrafodelista"/>
              <w:keepNext/>
              <w:numPr>
                <w:ilvl w:val="0"/>
                <w:numId w:val="5"/>
              </w:numPr>
              <w:ind w:left="426" w:firstLine="0"/>
              <w:jc w:val="center"/>
              <w:rPr>
                <w:rFonts w:ascii="Cambria" w:eastAsia="Cambria" w:hAnsi="Cambria" w:cs="Cambria"/>
                <w:b/>
                <w:lang w:val="es-MX"/>
              </w:rPr>
            </w:pPr>
            <w:r w:rsidRPr="00A002F3">
              <w:rPr>
                <w:rFonts w:ascii="Cambria" w:eastAsia="Cambria" w:hAnsi="Cambria" w:cs="Cambria"/>
                <w:b/>
                <w:lang w:val="es-MX"/>
              </w:rPr>
              <w:t>NOTAS DE DESGLOSE</w:t>
            </w:r>
          </w:p>
        </w:tc>
      </w:tr>
    </w:tbl>
    <w:p w:rsidR="007273DB" w:rsidRPr="00A002F3" w:rsidRDefault="007273DB" w:rsidP="007273DB">
      <w:pPr>
        <w:keepNext/>
        <w:spacing w:after="0" w:line="240" w:lineRule="auto"/>
        <w:ind w:left="426"/>
        <w:jc w:val="center"/>
        <w:rPr>
          <w:rFonts w:ascii="Cambria" w:hAnsi="Cambria"/>
        </w:rPr>
      </w:pPr>
    </w:p>
    <w:p w:rsidR="007273DB" w:rsidRPr="00A002F3" w:rsidRDefault="007273DB" w:rsidP="007273DB">
      <w:pPr>
        <w:keepNext/>
        <w:numPr>
          <w:ilvl w:val="0"/>
          <w:numId w:val="2"/>
        </w:numPr>
        <w:ind w:left="426" w:firstLine="0"/>
        <w:jc w:val="both"/>
        <w:rPr>
          <w:rFonts w:ascii="Cambria" w:eastAsia="Cambria" w:hAnsi="Cambria" w:cs="Cambria"/>
          <w:b/>
          <w:sz w:val="24"/>
          <w:szCs w:val="24"/>
        </w:rPr>
      </w:pPr>
      <w:r w:rsidRPr="00A002F3">
        <w:rPr>
          <w:rFonts w:ascii="Cambria" w:eastAsia="Cambria" w:hAnsi="Cambria" w:cs="Cambria"/>
          <w:b/>
          <w:sz w:val="24"/>
          <w:szCs w:val="24"/>
        </w:rPr>
        <w:t>NOTAS AL ESTADO DE SITUACIÓN FINANCIERA</w:t>
      </w: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Activo</w:t>
      </w:r>
    </w:p>
    <w:p w:rsidR="007273DB" w:rsidRPr="00A002F3" w:rsidRDefault="007273DB" w:rsidP="007273DB">
      <w:pPr>
        <w:pStyle w:val="Prrafodelista"/>
        <w:numPr>
          <w:ilvl w:val="0"/>
          <w:numId w:val="6"/>
        </w:numPr>
        <w:ind w:left="426" w:firstLine="0"/>
        <w:jc w:val="both"/>
        <w:rPr>
          <w:rFonts w:ascii="Cambria" w:hAnsi="Cambria"/>
          <w:lang w:val="es-MX"/>
        </w:rPr>
      </w:pPr>
      <w:r w:rsidRPr="00A002F3">
        <w:rPr>
          <w:rFonts w:ascii="Cambria" w:eastAsia="Cambria" w:hAnsi="Cambria" w:cs="Cambria"/>
          <w:b/>
          <w:lang w:val="es-MX"/>
        </w:rPr>
        <w:t xml:space="preserve">Efectivo y Equivalentes </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Los saldos en las cuentas bancarias y los excedentes de efectivo o disponibilidades financieras que se tienen en inversión al cierre del periodo corresponden a depósitos a la vista efectuados en cuentas del sistema financiero integradas como sigue:</w:t>
      </w:r>
    </w:p>
    <w:p w:rsidR="007273DB" w:rsidRDefault="007273DB" w:rsidP="007273DB">
      <w:pPr>
        <w:ind w:left="426"/>
        <w:jc w:val="center"/>
        <w:rPr>
          <w:rFonts w:ascii="Calibri" w:eastAsia="Calibri" w:hAnsi="Calibri"/>
          <w:color w:val="auto"/>
        </w:rPr>
      </w:pPr>
      <w:r>
        <w:rPr>
          <w:rFonts w:eastAsia="Cambria"/>
        </w:rPr>
        <w:fldChar w:fldCharType="begin"/>
      </w:r>
      <w:r>
        <w:rPr>
          <w:rFonts w:eastAsia="Cambria"/>
        </w:rPr>
        <w:instrText xml:space="preserve"> LINK Excel.Sheet.8 "C:\\MARICELA 2021\\15.-ESTADOS FINANC TRIMESTRALES\\HOJA DE TRABAJO\\1.-HOJAS LLENADO DE NOTAS BALANCE.xls" "Hoja1!F2C1:F9C3" \a \f 4 \h  \* MERGEFORMAT </w:instrText>
      </w:r>
      <w:r>
        <w:rPr>
          <w:rFonts w:eastAsia="Cambria"/>
        </w:rPr>
        <w:fldChar w:fldCharType="separate"/>
      </w:r>
    </w:p>
    <w:tbl>
      <w:tblPr>
        <w:tblW w:w="7978" w:type="dxa"/>
        <w:jc w:val="center"/>
        <w:tblCellMar>
          <w:left w:w="70" w:type="dxa"/>
          <w:right w:w="70" w:type="dxa"/>
        </w:tblCellMar>
        <w:tblLook w:val="04A0" w:firstRow="1" w:lastRow="0" w:firstColumn="1" w:lastColumn="0" w:noHBand="0" w:noVBand="1"/>
      </w:tblPr>
      <w:tblGrid>
        <w:gridCol w:w="4072"/>
        <w:gridCol w:w="1965"/>
        <w:gridCol w:w="1965"/>
      </w:tblGrid>
      <w:tr w:rsidR="007273DB" w:rsidRPr="0099720A" w:rsidTr="007273DB">
        <w:trPr>
          <w:trHeight w:val="263"/>
          <w:jc w:val="center"/>
        </w:trPr>
        <w:tc>
          <w:tcPr>
            <w:tcW w:w="6036" w:type="dxa"/>
            <w:gridSpan w:val="2"/>
            <w:tcBorders>
              <w:top w:val="nil"/>
              <w:left w:val="nil"/>
              <w:bottom w:val="nil"/>
              <w:right w:val="nil"/>
            </w:tcBorders>
            <w:shd w:val="clear" w:color="000000" w:fill="BFBFBF"/>
            <w:vAlign w:val="center"/>
            <w:hideMark/>
          </w:tcPr>
          <w:p w:rsidR="007273DB" w:rsidRPr="0099720A" w:rsidRDefault="007273DB" w:rsidP="004C7461">
            <w:pPr>
              <w:spacing w:after="0" w:line="240" w:lineRule="auto"/>
              <w:ind w:left="426"/>
              <w:rPr>
                <w:rFonts w:ascii="Calibri" w:hAnsi="Calibri" w:cs="Arial"/>
                <w:b/>
                <w:bCs/>
                <w:sz w:val="22"/>
                <w:szCs w:val="22"/>
              </w:rPr>
            </w:pPr>
            <w:r w:rsidRPr="0099720A">
              <w:rPr>
                <w:rFonts w:ascii="Calibri" w:hAnsi="Calibri" w:cs="Arial"/>
                <w:b/>
                <w:bCs/>
                <w:sz w:val="22"/>
                <w:szCs w:val="22"/>
              </w:rPr>
              <w:t xml:space="preserve">Efectivo y Equivalentes </w:t>
            </w:r>
          </w:p>
        </w:tc>
        <w:tc>
          <w:tcPr>
            <w:tcW w:w="1942" w:type="dxa"/>
            <w:tcBorders>
              <w:top w:val="nil"/>
              <w:left w:val="nil"/>
              <w:bottom w:val="nil"/>
              <w:right w:val="nil"/>
            </w:tcBorders>
            <w:shd w:val="clear" w:color="000000" w:fill="BFBFBF"/>
            <w:vAlign w:val="center"/>
            <w:hideMark/>
          </w:tcPr>
          <w:p w:rsidR="007273DB" w:rsidRPr="0099720A" w:rsidRDefault="007273DB" w:rsidP="004C7461">
            <w:pPr>
              <w:spacing w:after="0" w:line="240" w:lineRule="auto"/>
              <w:ind w:left="426"/>
              <w:rPr>
                <w:rFonts w:ascii="Calibri" w:hAnsi="Calibri" w:cs="Arial"/>
                <w:b/>
                <w:bCs/>
                <w:sz w:val="22"/>
                <w:szCs w:val="22"/>
              </w:rPr>
            </w:pPr>
            <w:r w:rsidRPr="0099720A">
              <w:rPr>
                <w:rFonts w:ascii="Calibri" w:hAnsi="Calibri" w:cs="Arial"/>
                <w:b/>
                <w:bCs/>
                <w:sz w:val="22"/>
                <w:szCs w:val="22"/>
              </w:rPr>
              <w:t> </w:t>
            </w:r>
          </w:p>
        </w:tc>
      </w:tr>
      <w:tr w:rsidR="007273DB" w:rsidRPr="0099720A" w:rsidTr="007273DB">
        <w:trPr>
          <w:trHeight w:val="263"/>
          <w:jc w:val="center"/>
        </w:trPr>
        <w:tc>
          <w:tcPr>
            <w:tcW w:w="4072"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rPr>
                <w:rFonts w:ascii="Calibri" w:hAnsi="Calibri" w:cs="Arial"/>
                <w:b/>
                <w:bCs/>
                <w:sz w:val="22"/>
                <w:szCs w:val="22"/>
              </w:rPr>
            </w:pPr>
            <w:r w:rsidRPr="0099720A">
              <w:rPr>
                <w:rFonts w:ascii="Calibri" w:hAnsi="Calibri" w:cs="Arial"/>
                <w:b/>
                <w:bCs/>
                <w:sz w:val="22"/>
                <w:szCs w:val="22"/>
              </w:rPr>
              <w:t> </w:t>
            </w:r>
          </w:p>
        </w:tc>
        <w:tc>
          <w:tcPr>
            <w:tcW w:w="1964"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jc w:val="center"/>
              <w:rPr>
                <w:rFonts w:ascii="Calibri" w:hAnsi="Calibri" w:cs="Arial"/>
                <w:b/>
                <w:bCs/>
                <w:sz w:val="22"/>
                <w:szCs w:val="22"/>
              </w:rPr>
            </w:pPr>
            <w:r w:rsidRPr="0099720A">
              <w:rPr>
                <w:rFonts w:ascii="Calibri" w:hAnsi="Calibri" w:cs="Arial"/>
                <w:b/>
                <w:bCs/>
                <w:sz w:val="22"/>
                <w:szCs w:val="22"/>
              </w:rPr>
              <w:t>2021</w:t>
            </w:r>
          </w:p>
        </w:tc>
        <w:tc>
          <w:tcPr>
            <w:tcW w:w="1942"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jc w:val="center"/>
              <w:rPr>
                <w:rFonts w:ascii="Calibri" w:hAnsi="Calibri" w:cs="Arial"/>
                <w:b/>
                <w:bCs/>
                <w:sz w:val="22"/>
                <w:szCs w:val="22"/>
              </w:rPr>
            </w:pPr>
            <w:r w:rsidRPr="0099720A">
              <w:rPr>
                <w:rFonts w:ascii="Calibri" w:hAnsi="Calibri" w:cs="Arial"/>
                <w:b/>
                <w:bCs/>
                <w:sz w:val="22"/>
                <w:szCs w:val="22"/>
              </w:rPr>
              <w:t>2020</w:t>
            </w:r>
          </w:p>
        </w:tc>
      </w:tr>
      <w:tr w:rsidR="007273DB" w:rsidRPr="0099720A" w:rsidTr="007273DB">
        <w:trPr>
          <w:trHeight w:val="263"/>
          <w:jc w:val="center"/>
        </w:trPr>
        <w:tc>
          <w:tcPr>
            <w:tcW w:w="4072" w:type="dxa"/>
            <w:tcBorders>
              <w:top w:val="nil"/>
              <w:left w:val="nil"/>
              <w:bottom w:val="nil"/>
              <w:right w:val="nil"/>
            </w:tcBorders>
            <w:shd w:val="clear" w:color="000000" w:fill="FFFFFF"/>
            <w:noWrap/>
            <w:vAlign w:val="center"/>
            <w:hideMark/>
          </w:tcPr>
          <w:p w:rsidR="007273DB" w:rsidRPr="0099720A" w:rsidRDefault="007273DB" w:rsidP="007273DB">
            <w:pPr>
              <w:spacing w:after="0" w:line="240" w:lineRule="auto"/>
              <w:rPr>
                <w:rFonts w:ascii="Calibri" w:hAnsi="Calibri" w:cs="Arial"/>
                <w:sz w:val="22"/>
                <w:szCs w:val="22"/>
              </w:rPr>
            </w:pPr>
            <w:r w:rsidRPr="0099720A">
              <w:rPr>
                <w:rFonts w:ascii="Calibri" w:hAnsi="Calibri" w:cs="Arial"/>
                <w:sz w:val="22"/>
                <w:szCs w:val="22"/>
              </w:rPr>
              <w:t>Bancos</w:t>
            </w:r>
          </w:p>
        </w:tc>
        <w:tc>
          <w:tcPr>
            <w:tcW w:w="1964" w:type="dxa"/>
            <w:tcBorders>
              <w:top w:val="nil"/>
              <w:left w:val="nil"/>
              <w:bottom w:val="single" w:sz="4" w:space="0" w:color="FFFFFF"/>
              <w:right w:val="nil"/>
            </w:tcBorders>
            <w:shd w:val="clear" w:color="auto" w:fill="auto"/>
            <w:noWrap/>
            <w:vAlign w:val="center"/>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633,250,575.42</w:t>
            </w:r>
          </w:p>
        </w:tc>
        <w:tc>
          <w:tcPr>
            <w:tcW w:w="1942"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309,118,595.64</w:t>
            </w:r>
          </w:p>
        </w:tc>
      </w:tr>
      <w:tr w:rsidR="007273DB" w:rsidRPr="0099720A" w:rsidTr="007273DB">
        <w:trPr>
          <w:trHeight w:val="263"/>
          <w:jc w:val="center"/>
        </w:trPr>
        <w:tc>
          <w:tcPr>
            <w:tcW w:w="4072" w:type="dxa"/>
            <w:tcBorders>
              <w:top w:val="nil"/>
              <w:left w:val="nil"/>
              <w:bottom w:val="nil"/>
              <w:right w:val="nil"/>
            </w:tcBorders>
            <w:shd w:val="clear" w:color="000000" w:fill="FFFFFF"/>
            <w:noWrap/>
            <w:vAlign w:val="center"/>
            <w:hideMark/>
          </w:tcPr>
          <w:p w:rsidR="007273DB" w:rsidRPr="0099720A" w:rsidRDefault="007273DB" w:rsidP="007273DB">
            <w:pPr>
              <w:spacing w:after="0" w:line="240" w:lineRule="auto"/>
              <w:rPr>
                <w:rFonts w:ascii="Calibri" w:hAnsi="Calibri" w:cs="Arial"/>
                <w:sz w:val="22"/>
                <w:szCs w:val="22"/>
              </w:rPr>
            </w:pPr>
            <w:r w:rsidRPr="0099720A">
              <w:rPr>
                <w:rFonts w:ascii="Calibri" w:hAnsi="Calibri" w:cs="Arial"/>
                <w:sz w:val="22"/>
                <w:szCs w:val="22"/>
              </w:rPr>
              <w:t>Inversiones</w:t>
            </w:r>
          </w:p>
        </w:tc>
        <w:tc>
          <w:tcPr>
            <w:tcW w:w="1964" w:type="dxa"/>
            <w:tcBorders>
              <w:top w:val="nil"/>
              <w:left w:val="nil"/>
              <w:bottom w:val="single" w:sz="4" w:space="0" w:color="FFFFFF"/>
              <w:right w:val="nil"/>
            </w:tcBorders>
            <w:shd w:val="clear" w:color="auto" w:fill="auto"/>
            <w:noWrap/>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77,486,892.33</w:t>
            </w:r>
          </w:p>
        </w:tc>
        <w:tc>
          <w:tcPr>
            <w:tcW w:w="1942"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377,897.90</w:t>
            </w:r>
          </w:p>
        </w:tc>
      </w:tr>
      <w:tr w:rsidR="007273DB" w:rsidRPr="0099720A" w:rsidTr="007273DB">
        <w:trPr>
          <w:trHeight w:val="263"/>
          <w:jc w:val="center"/>
        </w:trPr>
        <w:tc>
          <w:tcPr>
            <w:tcW w:w="4072" w:type="dxa"/>
            <w:tcBorders>
              <w:top w:val="nil"/>
              <w:left w:val="nil"/>
              <w:bottom w:val="nil"/>
              <w:right w:val="nil"/>
            </w:tcBorders>
            <w:shd w:val="clear" w:color="000000" w:fill="FFFFFF"/>
            <w:noWrap/>
            <w:vAlign w:val="center"/>
            <w:hideMark/>
          </w:tcPr>
          <w:p w:rsidR="007273DB" w:rsidRPr="0099720A" w:rsidRDefault="007273DB" w:rsidP="007273DB">
            <w:pPr>
              <w:spacing w:after="0" w:line="240" w:lineRule="auto"/>
              <w:rPr>
                <w:rFonts w:ascii="Calibri" w:hAnsi="Calibri" w:cs="Arial"/>
                <w:sz w:val="22"/>
                <w:szCs w:val="22"/>
              </w:rPr>
            </w:pPr>
            <w:r w:rsidRPr="0099720A">
              <w:rPr>
                <w:rFonts w:ascii="Calibri" w:hAnsi="Calibri" w:cs="Arial"/>
                <w:sz w:val="22"/>
                <w:szCs w:val="22"/>
              </w:rPr>
              <w:t>Fondos de afectación especifica</w:t>
            </w:r>
          </w:p>
        </w:tc>
        <w:tc>
          <w:tcPr>
            <w:tcW w:w="1964" w:type="dxa"/>
            <w:tcBorders>
              <w:top w:val="nil"/>
              <w:left w:val="nil"/>
              <w:bottom w:val="single" w:sz="4" w:space="0" w:color="FFFFFF"/>
              <w:right w:val="nil"/>
            </w:tcBorders>
            <w:shd w:val="clear" w:color="auto" w:fill="auto"/>
            <w:noWrap/>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98,980,030.06</w:t>
            </w:r>
          </w:p>
        </w:tc>
        <w:tc>
          <w:tcPr>
            <w:tcW w:w="1942"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113,794,949.64</w:t>
            </w:r>
          </w:p>
        </w:tc>
      </w:tr>
      <w:tr w:rsidR="007273DB" w:rsidRPr="0099720A" w:rsidTr="007273DB">
        <w:trPr>
          <w:trHeight w:val="263"/>
          <w:jc w:val="center"/>
        </w:trPr>
        <w:tc>
          <w:tcPr>
            <w:tcW w:w="4072" w:type="dxa"/>
            <w:tcBorders>
              <w:top w:val="nil"/>
              <w:left w:val="nil"/>
              <w:bottom w:val="nil"/>
              <w:right w:val="nil"/>
            </w:tcBorders>
            <w:shd w:val="clear" w:color="000000" w:fill="FFFFFF"/>
            <w:noWrap/>
            <w:vAlign w:val="center"/>
            <w:hideMark/>
          </w:tcPr>
          <w:p w:rsidR="007273DB" w:rsidRPr="0099720A" w:rsidRDefault="007273DB" w:rsidP="007273DB">
            <w:pPr>
              <w:spacing w:after="0" w:line="240" w:lineRule="auto"/>
              <w:rPr>
                <w:rFonts w:ascii="Calibri" w:hAnsi="Calibri" w:cs="Arial"/>
                <w:sz w:val="22"/>
                <w:szCs w:val="22"/>
              </w:rPr>
            </w:pPr>
            <w:r w:rsidRPr="0099720A">
              <w:rPr>
                <w:rFonts w:ascii="Calibri" w:hAnsi="Calibri" w:cs="Arial"/>
                <w:sz w:val="22"/>
                <w:szCs w:val="22"/>
              </w:rPr>
              <w:t>Depósitos de Fondo a Terceros</w:t>
            </w:r>
          </w:p>
        </w:tc>
        <w:tc>
          <w:tcPr>
            <w:tcW w:w="1964" w:type="dxa"/>
            <w:tcBorders>
              <w:top w:val="nil"/>
              <w:left w:val="nil"/>
              <w:bottom w:val="single" w:sz="4" w:space="0" w:color="FFFFFF"/>
              <w:right w:val="nil"/>
            </w:tcBorders>
            <w:shd w:val="clear" w:color="auto" w:fill="auto"/>
            <w:noWrap/>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1,761,768.96</w:t>
            </w:r>
          </w:p>
        </w:tc>
        <w:tc>
          <w:tcPr>
            <w:tcW w:w="1942"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1,964,727.37</w:t>
            </w:r>
          </w:p>
        </w:tc>
      </w:tr>
      <w:tr w:rsidR="007273DB" w:rsidRPr="0099720A" w:rsidTr="007273DB">
        <w:trPr>
          <w:trHeight w:val="263"/>
          <w:jc w:val="center"/>
        </w:trPr>
        <w:tc>
          <w:tcPr>
            <w:tcW w:w="4072" w:type="dxa"/>
            <w:tcBorders>
              <w:top w:val="nil"/>
              <w:left w:val="nil"/>
              <w:bottom w:val="nil"/>
              <w:right w:val="nil"/>
            </w:tcBorders>
            <w:shd w:val="clear" w:color="000000" w:fill="FFFFFF"/>
            <w:noWrap/>
            <w:vAlign w:val="center"/>
            <w:hideMark/>
          </w:tcPr>
          <w:p w:rsidR="007273DB" w:rsidRPr="0099720A" w:rsidRDefault="007273DB" w:rsidP="007273DB">
            <w:pPr>
              <w:spacing w:after="0" w:line="240" w:lineRule="auto"/>
              <w:rPr>
                <w:rFonts w:ascii="Calibri" w:hAnsi="Calibri" w:cs="Arial"/>
                <w:sz w:val="22"/>
                <w:szCs w:val="22"/>
              </w:rPr>
            </w:pPr>
            <w:r w:rsidRPr="0099720A">
              <w:rPr>
                <w:rFonts w:ascii="Calibri" w:hAnsi="Calibri" w:cs="Arial"/>
                <w:sz w:val="22"/>
                <w:szCs w:val="22"/>
              </w:rPr>
              <w:t>Otros efectivos y equivalentes</w:t>
            </w:r>
          </w:p>
        </w:tc>
        <w:tc>
          <w:tcPr>
            <w:tcW w:w="1964" w:type="dxa"/>
            <w:tcBorders>
              <w:top w:val="nil"/>
              <w:left w:val="nil"/>
              <w:bottom w:val="nil"/>
              <w:right w:val="nil"/>
            </w:tcBorders>
            <w:shd w:val="clear" w:color="auto" w:fill="auto"/>
            <w:noWrap/>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2,000.00</w:t>
            </w:r>
          </w:p>
        </w:tc>
        <w:tc>
          <w:tcPr>
            <w:tcW w:w="1942" w:type="dxa"/>
            <w:tcBorders>
              <w:top w:val="nil"/>
              <w:left w:val="nil"/>
              <w:bottom w:val="nil"/>
              <w:right w:val="nil"/>
            </w:tcBorders>
            <w:shd w:val="clear" w:color="000000" w:fill="FFFFFF"/>
            <w:noWrap/>
            <w:vAlign w:val="center"/>
            <w:hideMark/>
          </w:tcPr>
          <w:p w:rsidR="007273DB" w:rsidRPr="0099720A" w:rsidRDefault="007273DB" w:rsidP="004C7461">
            <w:pPr>
              <w:spacing w:after="0" w:line="240" w:lineRule="auto"/>
              <w:ind w:left="426"/>
              <w:jc w:val="right"/>
              <w:rPr>
                <w:rFonts w:ascii="Calibri" w:hAnsi="Calibri" w:cs="Arial"/>
                <w:sz w:val="22"/>
                <w:szCs w:val="22"/>
              </w:rPr>
            </w:pPr>
            <w:r w:rsidRPr="0099720A">
              <w:rPr>
                <w:rFonts w:ascii="Calibri" w:hAnsi="Calibri" w:cs="Arial"/>
                <w:sz w:val="22"/>
                <w:szCs w:val="22"/>
              </w:rPr>
              <w:t>0.00</w:t>
            </w:r>
          </w:p>
        </w:tc>
      </w:tr>
      <w:tr w:rsidR="007273DB" w:rsidRPr="0099720A" w:rsidTr="007273DB">
        <w:trPr>
          <w:trHeight w:val="276"/>
          <w:jc w:val="center"/>
        </w:trPr>
        <w:tc>
          <w:tcPr>
            <w:tcW w:w="4072" w:type="dxa"/>
            <w:tcBorders>
              <w:top w:val="nil"/>
              <w:left w:val="nil"/>
              <w:bottom w:val="single" w:sz="8" w:space="0" w:color="auto"/>
              <w:right w:val="nil"/>
            </w:tcBorders>
            <w:shd w:val="clear" w:color="000000" w:fill="BFBFBF"/>
            <w:noWrap/>
            <w:vAlign w:val="center"/>
            <w:hideMark/>
          </w:tcPr>
          <w:p w:rsidR="007273DB" w:rsidRPr="0099720A" w:rsidRDefault="007273DB" w:rsidP="007273DB">
            <w:pPr>
              <w:spacing w:after="0" w:line="240" w:lineRule="auto"/>
              <w:ind w:left="388"/>
              <w:rPr>
                <w:rFonts w:ascii="Calibri" w:hAnsi="Calibri" w:cs="Arial"/>
                <w:b/>
                <w:bCs/>
                <w:sz w:val="22"/>
                <w:szCs w:val="22"/>
              </w:rPr>
            </w:pPr>
            <w:r w:rsidRPr="0099720A">
              <w:rPr>
                <w:rFonts w:ascii="Calibri" w:hAnsi="Calibri" w:cs="Arial"/>
                <w:b/>
                <w:bCs/>
                <w:sz w:val="22"/>
                <w:szCs w:val="22"/>
              </w:rPr>
              <w:t>Total Efectivo y Equivalentes</w:t>
            </w:r>
          </w:p>
        </w:tc>
        <w:tc>
          <w:tcPr>
            <w:tcW w:w="1964" w:type="dxa"/>
            <w:tcBorders>
              <w:top w:val="nil"/>
              <w:left w:val="nil"/>
              <w:bottom w:val="single" w:sz="8" w:space="0" w:color="auto"/>
              <w:right w:val="nil"/>
            </w:tcBorders>
            <w:shd w:val="clear" w:color="000000" w:fill="BFBFBF"/>
            <w:noWrap/>
            <w:vAlign w:val="center"/>
            <w:hideMark/>
          </w:tcPr>
          <w:p w:rsidR="007273DB" w:rsidRPr="0099720A" w:rsidRDefault="007273DB" w:rsidP="004C7461">
            <w:pPr>
              <w:spacing w:after="0" w:line="240" w:lineRule="auto"/>
              <w:ind w:left="426"/>
              <w:jc w:val="right"/>
              <w:rPr>
                <w:rFonts w:ascii="Calibri" w:hAnsi="Calibri" w:cs="Arial"/>
                <w:b/>
                <w:bCs/>
                <w:sz w:val="22"/>
                <w:szCs w:val="22"/>
              </w:rPr>
            </w:pPr>
            <w:r w:rsidRPr="0099720A">
              <w:rPr>
                <w:rFonts w:ascii="Calibri" w:hAnsi="Calibri" w:cs="Arial"/>
                <w:b/>
                <w:bCs/>
                <w:sz w:val="22"/>
                <w:szCs w:val="22"/>
              </w:rPr>
              <w:t>811,481,266.77</w:t>
            </w:r>
          </w:p>
        </w:tc>
        <w:tc>
          <w:tcPr>
            <w:tcW w:w="1942" w:type="dxa"/>
            <w:tcBorders>
              <w:top w:val="nil"/>
              <w:left w:val="nil"/>
              <w:bottom w:val="single" w:sz="8" w:space="0" w:color="auto"/>
              <w:right w:val="nil"/>
            </w:tcBorders>
            <w:shd w:val="clear" w:color="000000" w:fill="BFBFBF"/>
            <w:noWrap/>
            <w:vAlign w:val="center"/>
            <w:hideMark/>
          </w:tcPr>
          <w:p w:rsidR="007273DB" w:rsidRPr="0099720A" w:rsidRDefault="007273DB" w:rsidP="004C7461">
            <w:pPr>
              <w:spacing w:after="0" w:line="240" w:lineRule="auto"/>
              <w:ind w:left="426"/>
              <w:jc w:val="right"/>
              <w:rPr>
                <w:rFonts w:ascii="Calibri" w:hAnsi="Calibri" w:cs="Arial"/>
                <w:b/>
                <w:bCs/>
                <w:sz w:val="22"/>
                <w:szCs w:val="22"/>
              </w:rPr>
            </w:pPr>
            <w:r w:rsidRPr="0099720A">
              <w:rPr>
                <w:rFonts w:ascii="Calibri" w:hAnsi="Calibri" w:cs="Arial"/>
                <w:b/>
                <w:bCs/>
                <w:sz w:val="22"/>
                <w:szCs w:val="22"/>
              </w:rPr>
              <w:t>425,256,170.55</w:t>
            </w:r>
          </w:p>
        </w:tc>
      </w:tr>
    </w:tbl>
    <w:p w:rsidR="007273DB" w:rsidRDefault="007273DB" w:rsidP="007273DB">
      <w:pPr>
        <w:ind w:left="426"/>
        <w:jc w:val="center"/>
        <w:rPr>
          <w:rFonts w:eastAsia="Cambria"/>
        </w:rPr>
      </w:pPr>
      <w:r>
        <w:rPr>
          <w:rFonts w:eastAsia="Cambria"/>
        </w:rPr>
        <w:fldChar w:fldCharType="end"/>
      </w:r>
    </w:p>
    <w:p w:rsidR="007273DB" w:rsidRDefault="007273DB" w:rsidP="007273DB">
      <w:pPr>
        <w:ind w:left="426"/>
        <w:jc w:val="center"/>
        <w:rPr>
          <w:rFonts w:eastAsia="Cambria"/>
        </w:rPr>
      </w:pPr>
    </w:p>
    <w:p w:rsidR="007273DB" w:rsidRDefault="007273DB" w:rsidP="007273DB">
      <w:pPr>
        <w:ind w:left="426"/>
        <w:jc w:val="center"/>
        <w:rPr>
          <w:rFonts w:eastAsia="Cambria"/>
        </w:rPr>
      </w:pPr>
    </w:p>
    <w:p w:rsidR="007273DB" w:rsidRPr="00BB4668" w:rsidRDefault="007273DB" w:rsidP="007273DB">
      <w:pPr>
        <w:ind w:left="426" w:hanging="141"/>
        <w:jc w:val="center"/>
        <w:rPr>
          <w:rFonts w:eastAsia="Cambria"/>
        </w:rPr>
      </w:pPr>
      <w:r>
        <w:rPr>
          <w:rFonts w:eastAsia="Cambria"/>
        </w:rPr>
        <w:fldChar w:fldCharType="begin"/>
      </w:r>
      <w:r>
        <w:rPr>
          <w:rFonts w:eastAsia="Cambria"/>
        </w:rPr>
        <w:instrText xml:space="preserve"> LINK Excel.Sheet.8 "C:\\MARICELA 2021\\15.-ESTADOS FINANC TRIMESTRALES\\HOJA DE TRABAJO\\1.-HOJAS LLENADO DE NOTAS BALANCE.xls!Hoja1!F13C1:F21C4" "" \a \p \* MERGEFORMAT </w:instrText>
      </w:r>
      <w:r>
        <w:rPr>
          <w:rFonts w:eastAsia="Cambria"/>
        </w:rPr>
        <w:fldChar w:fldCharType="separate"/>
      </w:r>
      <w:r w:rsidR="00845C99">
        <w:rPr>
          <w:rFonts w:eastAsia="Cambria"/>
        </w:rPr>
        <w:object w:dxaOrig="11250"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113.25pt" o:ole="">
            <v:imagedata r:id="rId8" o:title=""/>
          </v:shape>
        </w:object>
      </w:r>
      <w:r>
        <w:rPr>
          <w:rFonts w:eastAsia="Cambria"/>
        </w:rPr>
        <w:fldChar w:fldCharType="end"/>
      </w:r>
    </w:p>
    <w:p w:rsidR="007273DB" w:rsidRDefault="007273DB" w:rsidP="007273DB">
      <w:pPr>
        <w:pStyle w:val="Prrafodelista"/>
        <w:ind w:left="426"/>
        <w:jc w:val="both"/>
        <w:rPr>
          <w:rFonts w:ascii="Cambria" w:eastAsia="Cambria" w:hAnsi="Cambria" w:cs="Cambria"/>
          <w:b/>
          <w:lang w:val="es-MX"/>
        </w:rPr>
      </w:pPr>
    </w:p>
    <w:p w:rsidR="007273DB" w:rsidRDefault="007273DB"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DA3F2B" w:rsidRDefault="00DA3F2B" w:rsidP="007273DB">
      <w:pPr>
        <w:pStyle w:val="Prrafodelista"/>
        <w:ind w:left="426"/>
        <w:jc w:val="both"/>
        <w:rPr>
          <w:rFonts w:ascii="Cambria" w:eastAsia="Cambria" w:hAnsi="Cambria" w:cs="Cambria"/>
          <w:b/>
          <w:lang w:val="es-MX"/>
        </w:rPr>
      </w:pPr>
    </w:p>
    <w:p w:rsidR="00DA3F2B" w:rsidRDefault="00DA3F2B"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7273DB" w:rsidRDefault="007273DB" w:rsidP="007273DB">
      <w:pPr>
        <w:pStyle w:val="Prrafodelista"/>
        <w:numPr>
          <w:ilvl w:val="0"/>
          <w:numId w:val="6"/>
        </w:numPr>
        <w:ind w:left="426" w:firstLine="0"/>
        <w:jc w:val="both"/>
        <w:rPr>
          <w:rFonts w:ascii="Cambria" w:eastAsia="Cambria" w:hAnsi="Cambria" w:cs="Cambria"/>
          <w:lang w:val="es-MX"/>
        </w:rPr>
      </w:pPr>
      <w:r w:rsidRPr="00BB4668">
        <w:rPr>
          <w:rFonts w:ascii="Cambria" w:eastAsia="Cambria" w:hAnsi="Cambria" w:cs="Cambria"/>
          <w:b/>
          <w:lang w:val="es-MX"/>
        </w:rPr>
        <w:t>Derechos a Recibir Efectivo o Equivalentes</w:t>
      </w:r>
      <w:r w:rsidRPr="00BB4668">
        <w:rPr>
          <w:rFonts w:ascii="Cambria" w:eastAsia="Cambria" w:hAnsi="Cambria" w:cs="Cambria"/>
          <w:lang w:val="es-MX"/>
        </w:rPr>
        <w:t xml:space="preserve"> </w:t>
      </w:r>
    </w:p>
    <w:p w:rsidR="007273DB" w:rsidRDefault="007273DB" w:rsidP="007273DB">
      <w:pPr>
        <w:pStyle w:val="Prrafodelista"/>
        <w:ind w:left="426"/>
        <w:jc w:val="both"/>
        <w:rPr>
          <w:rFonts w:ascii="Cambria" w:eastAsia="Cambria" w:hAnsi="Cambria" w:cs="Cambria"/>
          <w:lang w:val="es-MX"/>
        </w:rPr>
      </w:pPr>
      <w:r w:rsidRPr="00BB4668">
        <w:rPr>
          <w:rFonts w:ascii="Cambria" w:eastAsia="Cambria" w:hAnsi="Cambria" w:cs="Cambria"/>
          <w:lang w:val="es-MX"/>
        </w:rPr>
        <w:t>A continuación, se enlistan las cuentas por cobrar registradas en los activos</w:t>
      </w:r>
      <w:r>
        <w:rPr>
          <w:rFonts w:ascii="Cambria" w:eastAsia="Cambria" w:hAnsi="Cambria" w:cs="Cambria"/>
          <w:lang w:val="es-MX"/>
        </w:rPr>
        <w:t xml:space="preserve"> circulantes.</w:t>
      </w:r>
    </w:p>
    <w:p w:rsidR="004C7461" w:rsidRDefault="004C7461" w:rsidP="007273DB">
      <w:pPr>
        <w:pStyle w:val="Prrafodelista"/>
        <w:ind w:left="426"/>
        <w:jc w:val="both"/>
        <w:rPr>
          <w:rFonts w:ascii="Cambria" w:eastAsia="Cambria" w:hAnsi="Cambria" w:cs="Cambria"/>
          <w:lang w:val="es-MX"/>
        </w:rPr>
      </w:pPr>
    </w:p>
    <w:p w:rsidR="004C7461" w:rsidRDefault="004C7461" w:rsidP="007273DB">
      <w:pPr>
        <w:pStyle w:val="Prrafodelista"/>
        <w:ind w:left="426"/>
        <w:jc w:val="both"/>
        <w:rPr>
          <w:rFonts w:ascii="Cambria" w:eastAsia="Cambria" w:hAnsi="Cambria" w:cs="Cambria"/>
          <w:lang w:val="es-MX"/>
        </w:rPr>
      </w:pPr>
    </w:p>
    <w:p w:rsidR="004C7461" w:rsidRDefault="009C0C74" w:rsidP="007273DB">
      <w:pPr>
        <w:pStyle w:val="Prrafodelista"/>
        <w:ind w:left="426"/>
        <w:jc w:val="both"/>
        <w:rPr>
          <w:rFonts w:ascii="Cambria" w:eastAsia="Cambria" w:hAnsi="Cambria" w:cs="Cambria"/>
          <w:lang w:val="es-MX"/>
        </w:rPr>
      </w:pPr>
      <w:r>
        <w:rPr>
          <w:rFonts w:ascii="Cambria" w:eastAsia="Cambria" w:hAnsi="Cambria" w:cs="Cambria"/>
          <w:lang w:val="es-MX"/>
        </w:rPr>
        <w:fldChar w:fldCharType="begin"/>
      </w:r>
      <w:r>
        <w:rPr>
          <w:rFonts w:ascii="Cambria" w:eastAsia="Cambria" w:hAnsi="Cambria" w:cs="Cambria"/>
          <w:lang w:val="es-MX"/>
        </w:rPr>
        <w:instrText xml:space="preserve"> LINK Excel.Sheet.8 "C:\\MARICELA 2021\\15.-ESTADOS FINANC TRIMESTRALES\\HOJA DE TRABAJO MARICELA\\1.-HOJAS LLENADO DE NOTAS BALANCE.xls!Hoja1!F24C1:F34C3" "" \a \p </w:instrText>
      </w:r>
      <w:r>
        <w:rPr>
          <w:rFonts w:ascii="Cambria" w:eastAsia="Cambria" w:hAnsi="Cambria" w:cs="Cambria"/>
          <w:lang w:val="es-MX"/>
        </w:rPr>
        <w:fldChar w:fldCharType="separate"/>
      </w:r>
      <w:r w:rsidR="00845C99">
        <w:rPr>
          <w:rFonts w:ascii="Cambria" w:eastAsia="Cambria" w:hAnsi="Cambria" w:cs="Cambria"/>
          <w:lang w:val="es-MX"/>
        </w:rPr>
        <w:object w:dxaOrig="9590" w:dyaOrig="4259">
          <v:shape id="_x0000_i1026" type="#_x0000_t75" style="width:479.25pt;height:213pt" o:ole="">
            <v:imagedata r:id="rId9" o:title=""/>
          </v:shape>
        </w:object>
      </w:r>
      <w:r>
        <w:rPr>
          <w:rFonts w:ascii="Cambria" w:eastAsia="Cambria" w:hAnsi="Cambria" w:cs="Cambria"/>
          <w:lang w:val="es-MX"/>
        </w:rPr>
        <w:fldChar w:fldCharType="end"/>
      </w:r>
    </w:p>
    <w:p w:rsidR="004C7461" w:rsidRDefault="004C7461" w:rsidP="007273DB">
      <w:pPr>
        <w:pStyle w:val="Prrafodelista"/>
        <w:ind w:left="426"/>
        <w:jc w:val="both"/>
        <w:rPr>
          <w:rFonts w:ascii="Cambria" w:eastAsia="Cambria" w:hAnsi="Cambria" w:cs="Cambria"/>
          <w:lang w:val="es-MX"/>
        </w:rPr>
      </w:pPr>
    </w:p>
    <w:p w:rsidR="004C7461" w:rsidRDefault="004C7461" w:rsidP="007273DB">
      <w:pPr>
        <w:pStyle w:val="Prrafodelista"/>
        <w:ind w:left="426"/>
        <w:jc w:val="both"/>
        <w:rPr>
          <w:rFonts w:ascii="Cambria" w:eastAsia="Cambria" w:hAnsi="Cambria" w:cs="Cambria"/>
          <w:lang w:val="es-MX"/>
        </w:rPr>
      </w:pPr>
    </w:p>
    <w:p w:rsidR="004C7461" w:rsidRDefault="004C7461" w:rsidP="007273DB">
      <w:pPr>
        <w:pStyle w:val="Prrafodelista"/>
        <w:ind w:left="426"/>
        <w:jc w:val="both"/>
        <w:rPr>
          <w:rFonts w:ascii="Cambria" w:eastAsia="Cambria" w:hAnsi="Cambria" w:cs="Cambria"/>
          <w:lang w:val="es-MX"/>
        </w:rPr>
      </w:pPr>
    </w:p>
    <w:p w:rsidR="007273DB" w:rsidRDefault="007273DB" w:rsidP="007273DB">
      <w:pPr>
        <w:pStyle w:val="Prrafodelista"/>
        <w:ind w:left="426"/>
        <w:jc w:val="both"/>
        <w:rPr>
          <w:rFonts w:ascii="Cambria" w:eastAsia="Cambria" w:hAnsi="Cambria" w:cs="Cambria"/>
          <w:lang w:val="es-MX"/>
        </w:rPr>
      </w:pP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Partes Relacionadas (Préstamos a empresas Paramunicipales)</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A continuación, se enlistan las cuentas por cobrar de las Entidades Paramunicipales registradas en los activos circulantes del Municipio:</w:t>
      </w:r>
    </w:p>
    <w:p w:rsidR="007273DB" w:rsidRDefault="007273DB" w:rsidP="007273DB">
      <w:pPr>
        <w:ind w:left="426"/>
        <w:jc w:val="both"/>
        <w:rPr>
          <w:rFonts w:ascii="Cambria" w:eastAsia="Cambria" w:hAnsi="Cambria" w:cs="Cambria"/>
          <w:sz w:val="24"/>
          <w:szCs w:val="24"/>
        </w:rPr>
      </w:pPr>
    </w:p>
    <w:p w:rsidR="007273DB" w:rsidRPr="006A256C" w:rsidRDefault="007273DB" w:rsidP="007273DB">
      <w:pPr>
        <w:ind w:left="426"/>
        <w:jc w:val="center"/>
        <w:rPr>
          <w:rFonts w:ascii="Cambria" w:eastAsia="Cambria" w:hAnsi="Cambria" w:cs="Cambria"/>
          <w:sz w:val="24"/>
          <w:szCs w:val="24"/>
        </w:rPr>
      </w:pPr>
      <w:r>
        <w:rPr>
          <w:rFonts w:eastAsia="Cambria"/>
        </w:rPr>
        <w:fldChar w:fldCharType="begin"/>
      </w:r>
      <w:r>
        <w:rPr>
          <w:rFonts w:eastAsia="Cambria"/>
        </w:rPr>
        <w:instrText xml:space="preserve"> LINK Excel.Sheet.8 "C:\\MARICELA 2021\\15.-ESTADOS FINANC TRIMESTRALES\\HOJA DE TRABAJO\\1.-HOJAS LLENADO DE NOTAS BALANCE.xls!Hoja1!F37C1:F42C3" "" \a \p \* MERGEFORMAT </w:instrText>
      </w:r>
      <w:r>
        <w:rPr>
          <w:rFonts w:eastAsia="Cambria"/>
        </w:rPr>
        <w:fldChar w:fldCharType="separate"/>
      </w:r>
      <w:r w:rsidR="00845C99">
        <w:rPr>
          <w:rFonts w:eastAsia="Cambria"/>
        </w:rPr>
        <w:object w:dxaOrig="9135" w:dyaOrig="1845">
          <v:shape id="_x0000_i1027" type="#_x0000_t75" style="width:402pt;height:75pt" o:ole="">
            <v:imagedata r:id="rId10" o:title=""/>
          </v:shape>
        </w:object>
      </w:r>
      <w:r>
        <w:rPr>
          <w:rFonts w:eastAsia="Cambria"/>
        </w:rPr>
        <w:fldChar w:fldCharType="end"/>
      </w:r>
    </w:p>
    <w:p w:rsidR="007273DB" w:rsidRDefault="007273DB"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843CE1" w:rsidRDefault="00843CE1"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DA3F2B" w:rsidRDefault="00DA3F2B" w:rsidP="007273DB">
      <w:pPr>
        <w:pStyle w:val="Prrafodelista"/>
        <w:ind w:left="426"/>
        <w:jc w:val="both"/>
        <w:rPr>
          <w:rFonts w:ascii="Cambria" w:eastAsia="Cambria" w:hAnsi="Cambria" w:cs="Cambria"/>
          <w:b/>
          <w:lang w:val="es-MX"/>
        </w:rPr>
      </w:pPr>
    </w:p>
    <w:p w:rsidR="009C0C74" w:rsidRDefault="009C0C74" w:rsidP="007273DB">
      <w:pPr>
        <w:pStyle w:val="Prrafodelista"/>
        <w:ind w:left="426"/>
        <w:jc w:val="both"/>
        <w:rPr>
          <w:rFonts w:ascii="Cambria" w:eastAsia="Cambria" w:hAnsi="Cambria" w:cs="Cambria"/>
          <w:b/>
          <w:lang w:val="es-MX"/>
        </w:rPr>
      </w:pPr>
    </w:p>
    <w:p w:rsidR="007273DB" w:rsidRDefault="007273DB" w:rsidP="007273DB">
      <w:pPr>
        <w:pStyle w:val="Prrafodelista"/>
        <w:numPr>
          <w:ilvl w:val="0"/>
          <w:numId w:val="6"/>
        </w:numPr>
        <w:ind w:left="426" w:firstLine="0"/>
        <w:jc w:val="both"/>
        <w:rPr>
          <w:rFonts w:ascii="Cambria" w:eastAsia="Cambria" w:hAnsi="Cambria" w:cs="Cambria"/>
          <w:b/>
          <w:lang w:val="es-MX"/>
        </w:rPr>
      </w:pPr>
      <w:r w:rsidRPr="00A002F3">
        <w:rPr>
          <w:rFonts w:ascii="Cambria" w:eastAsia="Cambria" w:hAnsi="Cambria" w:cs="Cambria"/>
          <w:b/>
          <w:lang w:val="es-MX"/>
        </w:rPr>
        <w:t>Almacenes</w:t>
      </w:r>
    </w:p>
    <w:p w:rsidR="007273DB" w:rsidRPr="00A002F3" w:rsidRDefault="007273DB" w:rsidP="007273DB">
      <w:pPr>
        <w:pStyle w:val="Prrafodelista"/>
        <w:ind w:left="426"/>
        <w:jc w:val="both"/>
        <w:rPr>
          <w:rFonts w:ascii="Cambria" w:eastAsia="Cambria" w:hAnsi="Cambria" w:cs="Cambria"/>
          <w:b/>
          <w:lang w:val="es-MX"/>
        </w:rPr>
      </w:pPr>
    </w:p>
    <w:p w:rsidR="007273DB" w:rsidRDefault="007273DB" w:rsidP="009C0C74">
      <w:pPr>
        <w:ind w:left="426"/>
        <w:jc w:val="both"/>
        <w:rPr>
          <w:rFonts w:ascii="Cambria" w:eastAsia="Cambria" w:hAnsi="Cambria" w:cs="Cambria"/>
          <w:sz w:val="24"/>
          <w:szCs w:val="24"/>
        </w:rPr>
      </w:pPr>
      <w:r w:rsidRPr="00A002F3">
        <w:rPr>
          <w:rFonts w:ascii="Cambria" w:eastAsia="Cambria" w:hAnsi="Cambria" w:cs="Cambria"/>
          <w:sz w:val="24"/>
          <w:szCs w:val="24"/>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w:t>
      </w:r>
      <w:r>
        <w:rPr>
          <w:rFonts w:ascii="Cambria" w:eastAsia="Cambria" w:hAnsi="Cambria" w:cs="Cambria"/>
          <w:sz w:val="24"/>
          <w:szCs w:val="24"/>
        </w:rPr>
        <w:t>te el método de costo promedio.</w:t>
      </w:r>
    </w:p>
    <w:p w:rsidR="007273DB" w:rsidRDefault="007273DB" w:rsidP="007273DB">
      <w:pPr>
        <w:ind w:left="426"/>
        <w:jc w:val="both"/>
        <w:rPr>
          <w:rFonts w:ascii="Cambria" w:eastAsia="Cambria" w:hAnsi="Cambria" w:cs="Cambria"/>
          <w:sz w:val="24"/>
          <w:szCs w:val="24"/>
        </w:rPr>
      </w:pPr>
    </w:p>
    <w:p w:rsidR="007273DB" w:rsidRDefault="007273DB" w:rsidP="007273DB">
      <w:pPr>
        <w:ind w:left="426"/>
        <w:jc w:val="center"/>
        <w:rPr>
          <w:rFonts w:ascii="Cambria" w:eastAsia="Cambria" w:hAnsi="Cambria" w:cs="Cambria"/>
          <w:sz w:val="24"/>
          <w:szCs w:val="24"/>
        </w:rPr>
      </w:pPr>
      <w:r>
        <w:rPr>
          <w:rFonts w:eastAsia="Cambria"/>
        </w:rPr>
        <w:fldChar w:fldCharType="begin"/>
      </w:r>
      <w:r>
        <w:rPr>
          <w:rFonts w:eastAsia="Cambria"/>
        </w:rPr>
        <w:instrText xml:space="preserve"> LINK Excel.Sheet.8 "C:\\MARICELA 2021\\15.-ESTADOS FINANC TRIMESTRALES\\HOJA DE TRABAJO\\1.-HOJAS LLENADO DE NOTAS BALANCE.xls!Hoja1!F45C1:F48C2" "" \a \p </w:instrText>
      </w:r>
      <w:r>
        <w:rPr>
          <w:rFonts w:eastAsia="Cambria"/>
        </w:rPr>
        <w:fldChar w:fldCharType="separate"/>
      </w:r>
      <w:r w:rsidR="00845C99">
        <w:rPr>
          <w:rFonts w:eastAsia="Cambria"/>
        </w:rPr>
        <w:object w:dxaOrig="6915" w:dyaOrig="1245">
          <v:shape id="_x0000_i1028" type="#_x0000_t75" style="width:363.75pt;height:60pt" o:ole="">
            <v:imagedata r:id="rId11" o:title=""/>
          </v:shape>
        </w:object>
      </w:r>
      <w:r>
        <w:rPr>
          <w:rFonts w:eastAsia="Cambria"/>
        </w:rPr>
        <w:fldChar w:fldCharType="end"/>
      </w:r>
    </w:p>
    <w:p w:rsidR="007273DB" w:rsidRDefault="007273DB" w:rsidP="007273DB">
      <w:pPr>
        <w:ind w:left="426"/>
        <w:jc w:val="both"/>
        <w:rPr>
          <w:rFonts w:ascii="Cambria" w:eastAsia="Cambria" w:hAnsi="Cambria" w:cs="Cambria"/>
          <w:sz w:val="24"/>
          <w:szCs w:val="24"/>
        </w:rPr>
      </w:pPr>
    </w:p>
    <w:p w:rsidR="007273DB" w:rsidRPr="00A002F3" w:rsidRDefault="007273DB" w:rsidP="007273DB">
      <w:pPr>
        <w:ind w:left="426"/>
        <w:jc w:val="both"/>
        <w:rPr>
          <w:rFonts w:ascii="Cambria" w:eastAsia="Cambria" w:hAnsi="Cambria" w:cs="Cambria"/>
          <w:sz w:val="24"/>
          <w:szCs w:val="24"/>
        </w:rPr>
      </w:pPr>
    </w:p>
    <w:p w:rsidR="007273DB" w:rsidRPr="00A002F3" w:rsidRDefault="007273DB" w:rsidP="007273DB">
      <w:pPr>
        <w:pStyle w:val="Prrafodelista"/>
        <w:numPr>
          <w:ilvl w:val="0"/>
          <w:numId w:val="6"/>
        </w:numPr>
        <w:ind w:left="426" w:firstLine="0"/>
        <w:jc w:val="both"/>
        <w:rPr>
          <w:rFonts w:ascii="Cambria" w:eastAsia="Cambria" w:hAnsi="Cambria" w:cs="Cambria"/>
          <w:lang w:val="es-MX"/>
        </w:rPr>
      </w:pPr>
      <w:r w:rsidRPr="00A002F3">
        <w:rPr>
          <w:rFonts w:ascii="Cambria" w:eastAsia="Cambria" w:hAnsi="Cambria" w:cs="Cambria"/>
          <w:b/>
          <w:lang w:val="es-MX"/>
        </w:rPr>
        <w:t>Inversiones Financieras</w:t>
      </w:r>
    </w:p>
    <w:p w:rsidR="007273DB" w:rsidRDefault="007273DB" w:rsidP="007273DB">
      <w:pPr>
        <w:tabs>
          <w:tab w:val="left" w:pos="1418"/>
        </w:tabs>
        <w:ind w:left="426"/>
        <w:jc w:val="both"/>
        <w:rPr>
          <w:rFonts w:ascii="Cambria" w:eastAsia="Cambria" w:hAnsi="Cambria" w:cs="Cambria"/>
          <w:sz w:val="24"/>
          <w:szCs w:val="24"/>
        </w:rPr>
      </w:pPr>
      <w:r w:rsidRPr="00A002F3">
        <w:rPr>
          <w:rFonts w:ascii="Cambria" w:eastAsia="Cambria" w:hAnsi="Cambria" w:cs="Cambria"/>
          <w:sz w:val="24"/>
          <w:szCs w:val="24"/>
        </w:rPr>
        <w:t>En este rubro se encuentran registrado el saldo bancario del Fideicomiso con el que cuenta el Municipio, el cual se contrató con la finalidad de poder otorgar beneficio a los empleados.</w:t>
      </w:r>
    </w:p>
    <w:p w:rsidR="007273DB" w:rsidRDefault="007273DB" w:rsidP="007273DB">
      <w:pPr>
        <w:tabs>
          <w:tab w:val="left" w:pos="1418"/>
        </w:tabs>
        <w:ind w:left="426"/>
        <w:jc w:val="both"/>
        <w:rPr>
          <w:rFonts w:ascii="Cambria" w:eastAsia="Cambria" w:hAnsi="Cambria" w:cs="Cambria"/>
          <w:sz w:val="24"/>
          <w:szCs w:val="24"/>
        </w:rPr>
      </w:pPr>
    </w:p>
    <w:p w:rsidR="007273DB" w:rsidRPr="00A002F3" w:rsidRDefault="007273DB" w:rsidP="007273DB">
      <w:pPr>
        <w:tabs>
          <w:tab w:val="left" w:pos="1418"/>
        </w:tabs>
        <w:ind w:left="426"/>
        <w:jc w:val="center"/>
        <w:rPr>
          <w:rFonts w:ascii="Cambria" w:eastAsia="Cambria" w:hAnsi="Cambria" w:cs="Cambria"/>
          <w:sz w:val="24"/>
          <w:szCs w:val="24"/>
        </w:rPr>
      </w:pPr>
      <w:r>
        <w:rPr>
          <w:rFonts w:eastAsia="Cambria"/>
        </w:rPr>
        <w:fldChar w:fldCharType="begin"/>
      </w:r>
      <w:r>
        <w:rPr>
          <w:rFonts w:eastAsia="Cambria"/>
        </w:rPr>
        <w:instrText xml:space="preserve"> LINK Excel.Sheet.8 "C:\\MARICELA 2021\\15.-ESTADOS FINANC TRIMESTRALES\\HOJA DE TRABAJO\\1.-HOJAS LLENADO DE NOTAS BALANCE.xls!Hoja1!F51C1:F53C2" "" \a \p </w:instrText>
      </w:r>
      <w:r>
        <w:rPr>
          <w:rFonts w:eastAsia="Cambria"/>
        </w:rPr>
        <w:fldChar w:fldCharType="separate"/>
      </w:r>
      <w:r w:rsidR="00845C99">
        <w:rPr>
          <w:rFonts w:eastAsia="Cambria"/>
        </w:rPr>
        <w:object w:dxaOrig="6915" w:dyaOrig="945">
          <v:shape id="_x0000_i1029" type="#_x0000_t75" style="width:363.75pt;height:45.75pt" o:ole="">
            <v:imagedata r:id="rId12" o:title=""/>
          </v:shape>
        </w:object>
      </w:r>
      <w:r>
        <w:rPr>
          <w:rFonts w:eastAsia="Cambria"/>
        </w:rPr>
        <w:fldChar w:fldCharType="end"/>
      </w:r>
    </w:p>
    <w:p w:rsidR="007273DB" w:rsidRPr="00A002F3" w:rsidRDefault="007273DB" w:rsidP="007273DB">
      <w:pPr>
        <w:ind w:left="426"/>
        <w:jc w:val="both"/>
        <w:rPr>
          <w:rFonts w:ascii="Cambria" w:eastAsia="Cambria" w:hAnsi="Cambria" w:cs="Cambria"/>
          <w:sz w:val="24"/>
          <w:szCs w:val="24"/>
        </w:rPr>
      </w:pPr>
    </w:p>
    <w:p w:rsidR="007273DB" w:rsidRDefault="007273DB" w:rsidP="007273DB">
      <w:pPr>
        <w:spacing w:after="0" w:line="240" w:lineRule="auto"/>
        <w:ind w:left="426"/>
        <w:jc w:val="both"/>
        <w:rPr>
          <w:rFonts w:ascii="Cambria" w:eastAsia="Cambria" w:hAnsi="Cambria" w:cs="Cambria"/>
          <w:b/>
          <w:sz w:val="24"/>
          <w:szCs w:val="24"/>
        </w:rPr>
      </w:pPr>
    </w:p>
    <w:p w:rsidR="004C7461" w:rsidRPr="00A002F3" w:rsidRDefault="004C7461" w:rsidP="007273DB">
      <w:pPr>
        <w:spacing w:after="0" w:line="240" w:lineRule="auto"/>
        <w:ind w:left="426"/>
        <w:jc w:val="both"/>
        <w:rPr>
          <w:rFonts w:ascii="Cambria" w:eastAsia="Cambria" w:hAnsi="Cambria" w:cs="Cambria"/>
          <w:b/>
          <w:sz w:val="24"/>
          <w:szCs w:val="24"/>
        </w:rPr>
      </w:pPr>
    </w:p>
    <w:p w:rsidR="007273DB" w:rsidRDefault="007273DB" w:rsidP="007273DB">
      <w:pPr>
        <w:spacing w:after="0" w:line="240" w:lineRule="auto"/>
        <w:ind w:left="426"/>
        <w:jc w:val="both"/>
        <w:rPr>
          <w:rFonts w:ascii="Cambria" w:hAnsi="Cambria"/>
        </w:rPr>
      </w:pPr>
      <w:r w:rsidRPr="00A002F3">
        <w:rPr>
          <w:rFonts w:ascii="Cambria" w:eastAsia="Cambria" w:hAnsi="Cambria" w:cs="Cambria"/>
          <w:b/>
          <w:sz w:val="24"/>
          <w:szCs w:val="24"/>
        </w:rPr>
        <w:t>Beneficio a los Empleados</w:t>
      </w:r>
      <w:r w:rsidRPr="00A002F3">
        <w:rPr>
          <w:rFonts w:ascii="Cambria" w:hAnsi="Cambria"/>
        </w:rPr>
        <w:t xml:space="preserve">     </w:t>
      </w:r>
    </w:p>
    <w:p w:rsidR="007273DB" w:rsidRPr="00A002F3" w:rsidRDefault="007273DB" w:rsidP="007273DB">
      <w:pPr>
        <w:spacing w:after="0" w:line="240" w:lineRule="auto"/>
        <w:ind w:left="426"/>
        <w:jc w:val="both"/>
        <w:rPr>
          <w:rFonts w:ascii="Cambria" w:hAnsi="Cambria"/>
        </w:rPr>
      </w:pPr>
    </w:p>
    <w:p w:rsidR="007273DB" w:rsidRPr="00A002F3" w:rsidRDefault="007273DB" w:rsidP="007273DB">
      <w:pPr>
        <w:spacing w:after="0" w:line="240" w:lineRule="auto"/>
        <w:ind w:left="426"/>
        <w:jc w:val="both"/>
        <w:rPr>
          <w:rFonts w:ascii="Cambria" w:hAnsi="Cambria"/>
          <w:sz w:val="24"/>
          <w:szCs w:val="24"/>
        </w:rPr>
      </w:pPr>
      <w:r w:rsidRPr="00A002F3">
        <w:rPr>
          <w:rFonts w:ascii="Cambria" w:hAnsi="Cambria"/>
          <w:sz w:val="24"/>
          <w:szCs w:val="24"/>
        </w:rPr>
        <w:t xml:space="preserve">SIRJUM </w:t>
      </w:r>
    </w:p>
    <w:p w:rsidR="007273DB" w:rsidRDefault="007273DB" w:rsidP="007273DB">
      <w:pPr>
        <w:spacing w:before="240"/>
        <w:ind w:left="426"/>
        <w:jc w:val="both"/>
        <w:rPr>
          <w:rFonts w:ascii="Cambria" w:hAnsi="Cambria"/>
          <w:sz w:val="24"/>
          <w:szCs w:val="24"/>
        </w:rPr>
      </w:pPr>
      <w:r w:rsidRPr="00A002F3">
        <w:rPr>
          <w:rFonts w:ascii="Cambria" w:hAnsi="Cambria"/>
          <w:sz w:val="24"/>
          <w:szCs w:val="24"/>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rsidR="00074463" w:rsidRDefault="007273DB" w:rsidP="004C7461">
      <w:pPr>
        <w:spacing w:before="240"/>
        <w:ind w:left="426"/>
        <w:jc w:val="both"/>
        <w:rPr>
          <w:rFonts w:ascii="Cambria" w:hAnsi="Cambria"/>
          <w:sz w:val="24"/>
          <w:szCs w:val="24"/>
        </w:rPr>
      </w:pPr>
      <w:r w:rsidRPr="00A002F3">
        <w:rPr>
          <w:rFonts w:ascii="Cambria" w:hAnsi="Cambria"/>
          <w:sz w:val="24"/>
          <w:szCs w:val="24"/>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rsidR="00F92344" w:rsidRDefault="00F92344" w:rsidP="004C7461">
      <w:pPr>
        <w:spacing w:before="240"/>
        <w:ind w:left="426"/>
        <w:jc w:val="both"/>
        <w:rPr>
          <w:rFonts w:ascii="Cambria" w:hAnsi="Cambria"/>
          <w:sz w:val="24"/>
          <w:szCs w:val="24"/>
        </w:rPr>
      </w:pPr>
    </w:p>
    <w:p w:rsidR="009C0C74" w:rsidRDefault="009C0C74" w:rsidP="004C7461">
      <w:pPr>
        <w:spacing w:before="240"/>
        <w:ind w:left="426"/>
        <w:jc w:val="both"/>
        <w:rPr>
          <w:rFonts w:ascii="Cambria" w:hAnsi="Cambria"/>
          <w:sz w:val="24"/>
          <w:szCs w:val="24"/>
        </w:rPr>
      </w:pPr>
    </w:p>
    <w:p w:rsidR="00DA3F2B" w:rsidRDefault="00DA3F2B" w:rsidP="004C7461">
      <w:pPr>
        <w:spacing w:before="240"/>
        <w:ind w:left="426"/>
        <w:jc w:val="both"/>
        <w:rPr>
          <w:rFonts w:ascii="Cambria" w:hAnsi="Cambria"/>
          <w:sz w:val="24"/>
          <w:szCs w:val="24"/>
        </w:rPr>
      </w:pPr>
    </w:p>
    <w:p w:rsidR="007273DB" w:rsidRDefault="007273DB" w:rsidP="007273DB">
      <w:pPr>
        <w:ind w:left="426"/>
        <w:jc w:val="both"/>
        <w:rPr>
          <w:rFonts w:ascii="Cambria" w:hAnsi="Cambria"/>
          <w:sz w:val="24"/>
          <w:szCs w:val="24"/>
        </w:rPr>
      </w:pPr>
      <w:r>
        <w:rPr>
          <w:rFonts w:ascii="Cambria" w:hAnsi="Cambria"/>
          <w:sz w:val="24"/>
          <w:szCs w:val="24"/>
        </w:rPr>
        <w:t>INFONAVIT</w:t>
      </w:r>
    </w:p>
    <w:p w:rsidR="007273DB" w:rsidRDefault="007273DB" w:rsidP="007273DB">
      <w:pPr>
        <w:ind w:left="426"/>
        <w:jc w:val="both"/>
        <w:rPr>
          <w:rFonts w:ascii="Cambria" w:hAnsi="Cambria"/>
          <w:sz w:val="24"/>
          <w:szCs w:val="24"/>
        </w:rPr>
      </w:pPr>
      <w:r>
        <w:rPr>
          <w:rFonts w:ascii="Cambria" w:hAnsi="Cambria"/>
          <w:sz w:val="24"/>
          <w:szCs w:val="24"/>
        </w:rPr>
        <w:t xml:space="preserve"> C</w:t>
      </w:r>
      <w:r w:rsidRPr="00A002F3">
        <w:rPr>
          <w:rFonts w:ascii="Cambria" w:hAnsi="Cambria"/>
          <w:sz w:val="24"/>
          <w:szCs w:val="24"/>
        </w:rPr>
        <w:t xml:space="preserve">on fecha 11 de enero de 2016, quedó formalmente aceptada la incorporación del Ayuntamiento de Mérida al Instituto del Fondo Nacional de Vivienda para los </w:t>
      </w:r>
      <w:r>
        <w:rPr>
          <w:rFonts w:ascii="Cambria" w:hAnsi="Cambria"/>
          <w:sz w:val="24"/>
          <w:szCs w:val="24"/>
        </w:rPr>
        <w:t>t</w:t>
      </w:r>
      <w:r w:rsidRPr="00A002F3">
        <w:rPr>
          <w:rFonts w:ascii="Cambria" w:hAnsi="Cambria"/>
          <w:sz w:val="24"/>
          <w:szCs w:val="24"/>
        </w:rPr>
        <w:t>rabajadores (INFONAVIT), mediante oficio SGRF/GCRF/970/2016 y a partir del segundo bimestre de 2016 se empiezan a realizar las aportaciones correspondientes al cinco por ciento sobre el salario de los trabajador</w:t>
      </w:r>
      <w:r>
        <w:rPr>
          <w:rFonts w:ascii="Cambria" w:hAnsi="Cambria"/>
          <w:sz w:val="24"/>
          <w:szCs w:val="24"/>
        </w:rPr>
        <w:t>es al servicio del Ayuntamiento.</w:t>
      </w:r>
      <w:r w:rsidRPr="00A002F3">
        <w:rPr>
          <w:rFonts w:ascii="Cambria" w:hAnsi="Cambria"/>
          <w:sz w:val="24"/>
          <w:szCs w:val="24"/>
        </w:rPr>
        <w:t xml:space="preserve"> </w:t>
      </w:r>
    </w:p>
    <w:p w:rsidR="004C7461" w:rsidRDefault="004C7461" w:rsidP="007273DB">
      <w:pPr>
        <w:ind w:left="426"/>
        <w:jc w:val="both"/>
        <w:rPr>
          <w:rFonts w:ascii="Cambria" w:hAnsi="Cambria"/>
          <w:sz w:val="24"/>
          <w:szCs w:val="24"/>
        </w:rPr>
      </w:pPr>
    </w:p>
    <w:p w:rsidR="007273DB" w:rsidRDefault="007273DB" w:rsidP="007273DB">
      <w:pPr>
        <w:pStyle w:val="Prrafodelista"/>
        <w:numPr>
          <w:ilvl w:val="0"/>
          <w:numId w:val="6"/>
        </w:numPr>
        <w:ind w:left="426" w:firstLine="0"/>
        <w:rPr>
          <w:rFonts w:ascii="Cambria" w:hAnsi="Cambria"/>
          <w:lang w:val="es-MX"/>
        </w:rPr>
      </w:pPr>
      <w:r w:rsidRPr="00795A1C">
        <w:rPr>
          <w:rFonts w:ascii="Cambria" w:hAnsi="Cambria"/>
          <w:b/>
          <w:color w:val="000000"/>
          <w:lang w:val="es-MX" w:eastAsia="es-MX"/>
        </w:rPr>
        <w:t>Derechos a recibir Efectivo o Equivalentes a largo plazo</w:t>
      </w:r>
      <w:r w:rsidRPr="00795A1C">
        <w:rPr>
          <w:rFonts w:ascii="Cambria" w:hAnsi="Cambria"/>
          <w:lang w:val="es-MX"/>
        </w:rPr>
        <w:t xml:space="preserve"> </w:t>
      </w:r>
    </w:p>
    <w:p w:rsidR="007273DB" w:rsidRDefault="007273DB" w:rsidP="007273DB">
      <w:pPr>
        <w:pStyle w:val="Prrafodelista"/>
        <w:ind w:left="426"/>
        <w:rPr>
          <w:rFonts w:ascii="Cambria" w:hAnsi="Cambria"/>
          <w:lang w:val="es-MX"/>
        </w:rPr>
      </w:pPr>
      <w:r w:rsidRPr="00795A1C">
        <w:rPr>
          <w:rFonts w:ascii="Cambria" w:hAnsi="Cambria"/>
          <w:lang w:val="es-MX"/>
        </w:rPr>
        <w:t>A continuación, se enlistan las cuentas por cobrar registradas en los activos no</w:t>
      </w:r>
      <w:r>
        <w:rPr>
          <w:rFonts w:ascii="Cambria" w:hAnsi="Cambria"/>
          <w:lang w:val="es-MX"/>
        </w:rPr>
        <w:t xml:space="preserve"> circulantes</w:t>
      </w:r>
    </w:p>
    <w:p w:rsidR="007273DB" w:rsidRPr="00795A1C" w:rsidRDefault="007273DB" w:rsidP="007273DB">
      <w:pPr>
        <w:pStyle w:val="Prrafodelista"/>
        <w:ind w:left="426"/>
        <w:rPr>
          <w:rFonts w:ascii="Cambria" w:hAnsi="Cambria"/>
          <w:lang w:val="es-MX"/>
        </w:rPr>
      </w:pPr>
    </w:p>
    <w:p w:rsidR="007273DB" w:rsidRPr="00795A1C" w:rsidRDefault="007273DB" w:rsidP="007273DB">
      <w:pPr>
        <w:pStyle w:val="Prrafodelista"/>
        <w:ind w:left="426"/>
        <w:rPr>
          <w:rFonts w:ascii="Cambria" w:hAnsi="Cambria"/>
          <w:lang w:val="es-MX"/>
        </w:rPr>
      </w:pPr>
      <w:r w:rsidRPr="00BB4668">
        <w:rPr>
          <w:rFonts w:ascii="Cambria" w:hAnsi="Cambria"/>
        </w:rPr>
        <w:fldChar w:fldCharType="begin"/>
      </w:r>
      <w:r w:rsidRPr="00BB4668">
        <w:rPr>
          <w:rFonts w:ascii="Cambria" w:hAnsi="Cambria"/>
        </w:rPr>
        <w:instrText xml:space="preserve"> LINK Excel.Sheet.8 "C:\\MARICELA 2021\\15.-ESTADOS FINANC TRIMESTRALES\\HOJA DE TRABAJO\\1.-HOJAS LLENADO DE NOTAS BALANCE.xls!Hoja1!F58C1:F73C3" "" \a \p \* MERGEFORMAT </w:instrText>
      </w:r>
      <w:r w:rsidRPr="00BB4668">
        <w:rPr>
          <w:rFonts w:ascii="Cambria" w:hAnsi="Cambria"/>
        </w:rPr>
        <w:fldChar w:fldCharType="separate"/>
      </w:r>
      <w:r w:rsidR="00845C99">
        <w:rPr>
          <w:rFonts w:ascii="Cambria" w:hAnsi="Cambria"/>
        </w:rPr>
        <w:object w:dxaOrig="9135" w:dyaOrig="5745">
          <v:shape id="_x0000_i1030" type="#_x0000_t75" style="width:479.25pt;height:278.25pt" o:ole="">
            <v:imagedata r:id="rId13" o:title=""/>
          </v:shape>
        </w:object>
      </w:r>
      <w:r w:rsidRPr="00BB4668">
        <w:rPr>
          <w:rFonts w:ascii="Cambria" w:hAnsi="Cambria"/>
        </w:rPr>
        <w:fldChar w:fldCharType="end"/>
      </w:r>
    </w:p>
    <w:p w:rsidR="007273DB" w:rsidRDefault="007273DB" w:rsidP="007273DB">
      <w:pPr>
        <w:ind w:left="426"/>
        <w:jc w:val="both"/>
        <w:rPr>
          <w:rFonts w:eastAsia="Cambria"/>
        </w:rPr>
      </w:pPr>
    </w:p>
    <w:p w:rsidR="00F86652" w:rsidRDefault="00F86652" w:rsidP="007273DB">
      <w:pPr>
        <w:ind w:left="426"/>
        <w:jc w:val="both"/>
        <w:rPr>
          <w:rFonts w:eastAsia="Cambria"/>
        </w:rPr>
      </w:pPr>
    </w:p>
    <w:p w:rsidR="00F86652" w:rsidRDefault="00F86652" w:rsidP="007273DB">
      <w:pPr>
        <w:ind w:left="426"/>
        <w:jc w:val="both"/>
        <w:rPr>
          <w:rFonts w:eastAsia="Cambria"/>
        </w:rPr>
      </w:pPr>
    </w:p>
    <w:p w:rsidR="00F86652" w:rsidRDefault="00F86652" w:rsidP="007273DB">
      <w:pPr>
        <w:ind w:left="426"/>
        <w:jc w:val="both"/>
        <w:rPr>
          <w:rFonts w:eastAsia="Cambria"/>
        </w:rPr>
      </w:pPr>
    </w:p>
    <w:p w:rsidR="00F86652" w:rsidRDefault="00F86652" w:rsidP="007273DB">
      <w:pPr>
        <w:ind w:left="426"/>
        <w:jc w:val="both"/>
        <w:rPr>
          <w:rFonts w:eastAsia="Cambria"/>
        </w:rPr>
      </w:pPr>
    </w:p>
    <w:p w:rsidR="00F86652" w:rsidRDefault="00F86652" w:rsidP="007273DB">
      <w:pPr>
        <w:ind w:left="426"/>
        <w:jc w:val="both"/>
        <w:rPr>
          <w:rFonts w:eastAsia="Cambria"/>
        </w:rPr>
      </w:pPr>
    </w:p>
    <w:p w:rsidR="009C0C74" w:rsidRDefault="009C0C74" w:rsidP="007273DB">
      <w:pPr>
        <w:ind w:left="426"/>
        <w:jc w:val="both"/>
        <w:rPr>
          <w:rFonts w:eastAsia="Cambria"/>
        </w:rPr>
      </w:pPr>
    </w:p>
    <w:p w:rsidR="009C0C74" w:rsidRDefault="009C0C74" w:rsidP="007273DB">
      <w:pPr>
        <w:ind w:left="426"/>
        <w:jc w:val="both"/>
        <w:rPr>
          <w:rFonts w:eastAsia="Cambria"/>
        </w:rPr>
      </w:pPr>
    </w:p>
    <w:p w:rsidR="00F92344" w:rsidRDefault="00F92344" w:rsidP="007273DB">
      <w:pPr>
        <w:ind w:left="426"/>
        <w:jc w:val="both"/>
        <w:rPr>
          <w:rFonts w:eastAsia="Cambria"/>
        </w:rPr>
      </w:pPr>
    </w:p>
    <w:p w:rsidR="00F92344" w:rsidRDefault="00F92344" w:rsidP="007273DB">
      <w:pPr>
        <w:ind w:left="426"/>
        <w:jc w:val="both"/>
        <w:rPr>
          <w:rFonts w:eastAsia="Cambria"/>
        </w:rPr>
      </w:pPr>
    </w:p>
    <w:p w:rsidR="00F92344" w:rsidRDefault="00F92344" w:rsidP="007273DB">
      <w:pPr>
        <w:ind w:left="426"/>
        <w:jc w:val="both"/>
        <w:rPr>
          <w:rFonts w:eastAsia="Cambria"/>
        </w:rPr>
      </w:pPr>
    </w:p>
    <w:p w:rsidR="009C0C74" w:rsidRDefault="009C0C74" w:rsidP="007273DB">
      <w:pPr>
        <w:ind w:left="426"/>
        <w:jc w:val="both"/>
        <w:rPr>
          <w:rFonts w:eastAsia="Cambria"/>
        </w:rPr>
      </w:pPr>
    </w:p>
    <w:p w:rsidR="00F86652" w:rsidRDefault="00F86652" w:rsidP="007273DB">
      <w:pPr>
        <w:ind w:left="426"/>
        <w:jc w:val="both"/>
        <w:rPr>
          <w:rFonts w:eastAsia="Cambria"/>
        </w:rPr>
      </w:pPr>
    </w:p>
    <w:p w:rsidR="007273DB" w:rsidRPr="00A002F3" w:rsidRDefault="007273DB" w:rsidP="007273DB">
      <w:pPr>
        <w:pStyle w:val="Prrafodelista"/>
        <w:numPr>
          <w:ilvl w:val="0"/>
          <w:numId w:val="6"/>
        </w:numPr>
        <w:ind w:left="426" w:firstLine="0"/>
        <w:jc w:val="both"/>
        <w:rPr>
          <w:rFonts w:ascii="Cambria" w:eastAsia="Cambria" w:hAnsi="Cambria" w:cs="Cambria"/>
          <w:b/>
          <w:lang w:val="es-MX"/>
        </w:rPr>
      </w:pPr>
      <w:r w:rsidRPr="00A002F3">
        <w:rPr>
          <w:rFonts w:ascii="Cambria" w:eastAsia="Cambria" w:hAnsi="Cambria" w:cs="Cambria"/>
          <w:b/>
          <w:lang w:val="es-MX"/>
        </w:rPr>
        <w:t>Bienes Muebles, Inmuebles e Intangibles</w:t>
      </w:r>
    </w:p>
    <w:p w:rsidR="007273DB" w:rsidRDefault="007273DB" w:rsidP="007273DB">
      <w:pPr>
        <w:tabs>
          <w:tab w:val="left" w:pos="142"/>
          <w:tab w:val="left" w:pos="284"/>
        </w:tabs>
        <w:ind w:left="426"/>
        <w:jc w:val="both"/>
        <w:rPr>
          <w:rFonts w:ascii="Cambria" w:eastAsia="Cambria" w:hAnsi="Cambria" w:cs="Cambria"/>
          <w:sz w:val="24"/>
          <w:szCs w:val="24"/>
        </w:rPr>
      </w:pPr>
      <w:r w:rsidRPr="00A002F3">
        <w:rPr>
          <w:rFonts w:ascii="Cambria" w:eastAsia="Cambria" w:hAnsi="Cambria" w:cs="Cambria"/>
          <w:sz w:val="24"/>
          <w:szCs w:val="24"/>
        </w:rPr>
        <w:t>Los bienes muebles</w:t>
      </w:r>
      <w:r>
        <w:rPr>
          <w:rFonts w:ascii="Cambria" w:eastAsia="Cambria" w:hAnsi="Cambria" w:cs="Cambria"/>
          <w:sz w:val="24"/>
          <w:szCs w:val="24"/>
        </w:rPr>
        <w:t xml:space="preserve"> e intangibles</w:t>
      </w:r>
      <w:r w:rsidRPr="00A002F3">
        <w:rPr>
          <w:rFonts w:ascii="Cambria" w:eastAsia="Cambria" w:hAnsi="Cambria" w:cs="Cambria"/>
          <w:sz w:val="24"/>
          <w:szCs w:val="24"/>
        </w:rPr>
        <w:t xml:space="preserve"> se encuentran registrados a su costo de adquisición, y están integrados de la siguiente manera: </w:t>
      </w:r>
    </w:p>
    <w:p w:rsidR="007273DB" w:rsidRDefault="007273DB" w:rsidP="007273DB">
      <w:pPr>
        <w:tabs>
          <w:tab w:val="left" w:pos="142"/>
          <w:tab w:val="left" w:pos="284"/>
        </w:tabs>
        <w:ind w:left="426"/>
        <w:rPr>
          <w:rFonts w:eastAsia="Cambria"/>
        </w:rPr>
      </w:pPr>
    </w:p>
    <w:p w:rsidR="007273DB" w:rsidRDefault="007273DB" w:rsidP="007273DB">
      <w:pPr>
        <w:tabs>
          <w:tab w:val="left" w:pos="142"/>
          <w:tab w:val="left" w:pos="284"/>
        </w:tabs>
        <w:ind w:left="426"/>
        <w:jc w:val="center"/>
        <w:rPr>
          <w:rFonts w:ascii="Cambria" w:eastAsia="Cambria" w:hAnsi="Cambria" w:cs="Cambria"/>
          <w:sz w:val="24"/>
          <w:szCs w:val="24"/>
        </w:rPr>
      </w:pPr>
      <w:r>
        <w:rPr>
          <w:rFonts w:eastAsia="Cambria"/>
        </w:rPr>
        <w:fldChar w:fldCharType="begin"/>
      </w:r>
      <w:r>
        <w:rPr>
          <w:rFonts w:eastAsia="Cambria"/>
        </w:rPr>
        <w:instrText xml:space="preserve"> LINK Excel.Sheet.8 "C:\\MARICELA 2021\\15.-ESTADOS FINANC TRIMESTRALES\\HOJA DE TRABAJO\\1.-HOJAS LLENADO DE NOTAS BALANCE.xls!Hoja1!F76C1:F86C3" "" \a \p </w:instrText>
      </w:r>
      <w:r>
        <w:rPr>
          <w:rFonts w:eastAsia="Cambria"/>
        </w:rPr>
        <w:fldChar w:fldCharType="separate"/>
      </w:r>
      <w:r w:rsidR="00845C99">
        <w:rPr>
          <w:rFonts w:eastAsia="Cambria"/>
        </w:rPr>
        <w:object w:dxaOrig="9135" w:dyaOrig="3465">
          <v:shape id="_x0000_i1031" type="#_x0000_t75" style="width:479.25pt;height:168pt" o:ole="">
            <v:imagedata r:id="rId14" o:title=""/>
          </v:shape>
        </w:object>
      </w:r>
      <w:r>
        <w:rPr>
          <w:rFonts w:eastAsia="Cambria"/>
        </w:rPr>
        <w:fldChar w:fldCharType="end"/>
      </w:r>
    </w:p>
    <w:p w:rsidR="007273DB" w:rsidRDefault="007273DB" w:rsidP="007273DB">
      <w:pPr>
        <w:ind w:left="426"/>
        <w:jc w:val="both"/>
        <w:rPr>
          <w:rFonts w:ascii="Cambria" w:eastAsia="Cambria" w:hAnsi="Cambria" w:cs="Cambria"/>
          <w:sz w:val="24"/>
          <w:szCs w:val="24"/>
        </w:rPr>
      </w:pPr>
    </w:p>
    <w:p w:rsidR="00F86652" w:rsidRDefault="00F86652" w:rsidP="007273DB">
      <w:pPr>
        <w:ind w:left="426"/>
        <w:jc w:val="both"/>
        <w:rPr>
          <w:rFonts w:ascii="Cambria" w:eastAsia="Cambria" w:hAnsi="Cambria" w:cs="Cambria"/>
          <w:sz w:val="24"/>
          <w:szCs w:val="24"/>
        </w:rPr>
      </w:pP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Los bienes inmuebles actualmente no están sujetos a depreciación, y se encuentran registrados como sigue:</w:t>
      </w:r>
    </w:p>
    <w:p w:rsidR="007273DB" w:rsidRDefault="007273DB" w:rsidP="007273DB">
      <w:pPr>
        <w:ind w:left="426"/>
        <w:jc w:val="center"/>
        <w:rPr>
          <w:rFonts w:ascii="Cambria" w:eastAsia="Cambria" w:hAnsi="Cambria" w:cs="Cambria"/>
          <w:sz w:val="24"/>
          <w:szCs w:val="24"/>
        </w:rPr>
      </w:pPr>
      <w:r>
        <w:rPr>
          <w:rFonts w:eastAsia="Cambria"/>
        </w:rPr>
        <w:fldChar w:fldCharType="begin"/>
      </w:r>
      <w:r>
        <w:rPr>
          <w:rFonts w:eastAsia="Cambria"/>
        </w:rPr>
        <w:instrText xml:space="preserve"> LINK Excel.Sheet.8 "C:\\MARICELA 2021\\15.-ESTADOS FINANC TRIMESTRALES\\HOJA DE TRABAJO\\1.-HOJAS LLENADO DE NOTAS BALANCE.xls!Hoja1!F89C1:F97C3" "" \a \p </w:instrText>
      </w:r>
      <w:r>
        <w:rPr>
          <w:rFonts w:eastAsia="Cambria"/>
        </w:rPr>
        <w:fldChar w:fldCharType="separate"/>
      </w:r>
      <w:r w:rsidR="00845C99">
        <w:rPr>
          <w:rFonts w:eastAsia="Cambria"/>
        </w:rPr>
        <w:object w:dxaOrig="9135" w:dyaOrig="3135">
          <v:shape id="_x0000_i1032" type="#_x0000_t75" style="width:479.25pt;height:152.25pt" o:ole="">
            <v:imagedata r:id="rId15" o:title=""/>
          </v:shape>
        </w:object>
      </w:r>
      <w:r>
        <w:rPr>
          <w:rFonts w:eastAsia="Cambria"/>
        </w:rPr>
        <w:fldChar w:fldCharType="end"/>
      </w:r>
    </w:p>
    <w:p w:rsidR="007273DB" w:rsidRDefault="007273DB" w:rsidP="007273DB">
      <w:pPr>
        <w:ind w:left="426"/>
        <w:jc w:val="both"/>
        <w:rPr>
          <w:rFonts w:ascii="Cambria" w:eastAsia="Cambria" w:hAnsi="Cambria" w:cs="Cambria"/>
          <w:sz w:val="24"/>
          <w:szCs w:val="24"/>
        </w:rPr>
      </w:pPr>
    </w:p>
    <w:p w:rsidR="00F86652" w:rsidRDefault="00F86652" w:rsidP="007273DB">
      <w:pPr>
        <w:ind w:left="426"/>
        <w:jc w:val="both"/>
        <w:rPr>
          <w:rFonts w:ascii="Cambria" w:eastAsia="Cambria" w:hAnsi="Cambria" w:cs="Cambria"/>
          <w:sz w:val="24"/>
          <w:szCs w:val="24"/>
        </w:rPr>
      </w:pPr>
    </w:p>
    <w:p w:rsidR="00F92344" w:rsidRDefault="00F92344" w:rsidP="007273DB">
      <w:pPr>
        <w:ind w:left="426"/>
        <w:jc w:val="both"/>
        <w:rPr>
          <w:rFonts w:ascii="Cambria" w:eastAsia="Cambria" w:hAnsi="Cambria" w:cs="Cambria"/>
          <w:sz w:val="24"/>
          <w:szCs w:val="24"/>
        </w:rPr>
      </w:pPr>
    </w:p>
    <w:p w:rsidR="00F92344" w:rsidRDefault="00F92344" w:rsidP="007273DB">
      <w:pPr>
        <w:ind w:left="426"/>
        <w:jc w:val="both"/>
        <w:rPr>
          <w:rFonts w:ascii="Cambria" w:eastAsia="Cambria" w:hAnsi="Cambria" w:cs="Cambria"/>
          <w:sz w:val="24"/>
          <w:szCs w:val="24"/>
        </w:rPr>
      </w:pPr>
    </w:p>
    <w:p w:rsidR="00F86652" w:rsidRDefault="00F86652" w:rsidP="007273DB">
      <w:pPr>
        <w:ind w:left="426"/>
        <w:jc w:val="both"/>
        <w:rPr>
          <w:rFonts w:ascii="Cambria" w:eastAsia="Cambria" w:hAnsi="Cambria" w:cs="Cambria"/>
          <w:sz w:val="24"/>
          <w:szCs w:val="24"/>
        </w:rPr>
      </w:pPr>
    </w:p>
    <w:p w:rsidR="00F86652" w:rsidRDefault="00F86652" w:rsidP="007273DB">
      <w:pPr>
        <w:ind w:left="426"/>
        <w:jc w:val="both"/>
        <w:rPr>
          <w:rFonts w:ascii="Cambria" w:eastAsia="Cambria" w:hAnsi="Cambria" w:cs="Cambria"/>
          <w:sz w:val="24"/>
          <w:szCs w:val="24"/>
        </w:rPr>
      </w:pPr>
    </w:p>
    <w:p w:rsidR="00F86652" w:rsidRDefault="00F86652" w:rsidP="007273DB">
      <w:pPr>
        <w:ind w:left="426"/>
        <w:jc w:val="both"/>
        <w:rPr>
          <w:rFonts w:ascii="Cambria" w:eastAsia="Cambria" w:hAnsi="Cambria" w:cs="Cambria"/>
          <w:sz w:val="24"/>
          <w:szCs w:val="24"/>
        </w:rPr>
      </w:pPr>
    </w:p>
    <w:p w:rsidR="00F86652" w:rsidRDefault="00F86652" w:rsidP="007273DB">
      <w:pPr>
        <w:ind w:left="426"/>
        <w:jc w:val="both"/>
        <w:rPr>
          <w:rFonts w:ascii="Cambria" w:eastAsia="Cambria" w:hAnsi="Cambria" w:cs="Cambria"/>
          <w:sz w:val="24"/>
          <w:szCs w:val="24"/>
        </w:rPr>
      </w:pPr>
    </w:p>
    <w:p w:rsidR="00F86652" w:rsidRDefault="00F86652" w:rsidP="007273DB">
      <w:pPr>
        <w:ind w:left="426"/>
        <w:jc w:val="both"/>
        <w:rPr>
          <w:rFonts w:ascii="Cambria" w:eastAsia="Cambria" w:hAnsi="Cambria" w:cs="Cambria"/>
          <w:sz w:val="24"/>
          <w:szCs w:val="24"/>
        </w:rPr>
      </w:pP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La depreciación de los activos se calcula utilizando el método lineal, distribuyéndose en forma sistemática a lo largo de su vida útil.</w:t>
      </w:r>
    </w:p>
    <w:p w:rsidR="007273DB" w:rsidRDefault="007273DB" w:rsidP="007273DB">
      <w:pPr>
        <w:ind w:left="426"/>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2021\\15.-ESTADOS FINANC TRIMESTRALES\\HOJA DE TRABAJO\\1.-HOJAS LLENADO DE NOTAS BALANCE.xls!Hoja1!F101C1:F111C3" "" \a \p \* MERGEFORMAT </w:instrText>
      </w:r>
      <w:r>
        <w:rPr>
          <w:rFonts w:ascii="Cambria" w:eastAsia="Cambria" w:hAnsi="Cambria" w:cs="Cambria"/>
          <w:sz w:val="24"/>
          <w:szCs w:val="24"/>
        </w:rPr>
        <w:fldChar w:fldCharType="separate"/>
      </w:r>
      <w:r w:rsidR="00845C99">
        <w:rPr>
          <w:rFonts w:ascii="Cambria" w:eastAsia="Cambria" w:hAnsi="Cambria" w:cs="Cambria"/>
          <w:sz w:val="24"/>
          <w:szCs w:val="24"/>
        </w:rPr>
        <w:object w:dxaOrig="9135" w:dyaOrig="3480">
          <v:shape id="_x0000_i1033" type="#_x0000_t75" style="width:430.5pt;height:151.5pt" o:ole="">
            <v:imagedata r:id="rId16" o:title=""/>
          </v:shape>
        </w:object>
      </w:r>
      <w:r>
        <w:rPr>
          <w:rFonts w:ascii="Cambria" w:eastAsia="Cambria" w:hAnsi="Cambria" w:cs="Cambria"/>
          <w:sz w:val="24"/>
          <w:szCs w:val="24"/>
        </w:rPr>
        <w:fldChar w:fldCharType="end"/>
      </w:r>
    </w:p>
    <w:p w:rsidR="00D44237" w:rsidRDefault="00D44237" w:rsidP="007273DB">
      <w:pPr>
        <w:ind w:left="426"/>
        <w:jc w:val="center"/>
        <w:rPr>
          <w:rFonts w:ascii="Cambria" w:eastAsia="Cambria" w:hAnsi="Cambria" w:cs="Cambria"/>
          <w:sz w:val="24"/>
          <w:szCs w:val="24"/>
        </w:rPr>
      </w:pP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La depreciación anual se determina dividiendo el primer costo del activo menos su valor de salvamento por la vida útil del activo, sin considerar los valores de desecho, a las tasas que se indican a continuación:</w:t>
      </w:r>
    </w:p>
    <w:p w:rsidR="007273DB" w:rsidRPr="00A002F3" w:rsidRDefault="007273DB" w:rsidP="007273DB">
      <w:pPr>
        <w:ind w:left="426"/>
        <w:jc w:val="both"/>
        <w:rPr>
          <w:rFonts w:ascii="Cambria" w:eastAsia="Cambria" w:hAnsi="Cambria" w:cs="Cambria"/>
          <w:sz w:val="24"/>
          <w:szCs w:val="24"/>
        </w:rPr>
      </w:pPr>
    </w:p>
    <w:tbl>
      <w:tblPr>
        <w:tblW w:w="7910" w:type="dxa"/>
        <w:jc w:val="center"/>
        <w:tblCellMar>
          <w:left w:w="70" w:type="dxa"/>
          <w:right w:w="70" w:type="dxa"/>
        </w:tblCellMar>
        <w:tblLook w:val="04A0" w:firstRow="1" w:lastRow="0" w:firstColumn="1" w:lastColumn="0" w:noHBand="0" w:noVBand="1"/>
      </w:tblPr>
      <w:tblGrid>
        <w:gridCol w:w="5758"/>
        <w:gridCol w:w="2152"/>
      </w:tblGrid>
      <w:tr w:rsidR="007273DB" w:rsidRPr="00A002F3" w:rsidTr="009C0C74">
        <w:trPr>
          <w:trHeight w:val="309"/>
          <w:jc w:val="center"/>
        </w:trPr>
        <w:tc>
          <w:tcPr>
            <w:tcW w:w="791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273DB" w:rsidRPr="00A002F3" w:rsidRDefault="007273DB" w:rsidP="004C7461">
            <w:pPr>
              <w:spacing w:after="0" w:line="240" w:lineRule="auto"/>
              <w:ind w:left="426"/>
              <w:jc w:val="center"/>
              <w:rPr>
                <w:rFonts w:ascii="Cambria" w:hAnsi="Cambria"/>
                <w:b/>
                <w:bCs/>
                <w:color w:val="auto"/>
                <w:sz w:val="22"/>
                <w:szCs w:val="22"/>
              </w:rPr>
            </w:pPr>
            <w:r w:rsidRPr="00A002F3">
              <w:rPr>
                <w:rFonts w:ascii="Cambria" w:hAnsi="Cambria"/>
                <w:b/>
                <w:bCs/>
                <w:color w:val="auto"/>
                <w:sz w:val="22"/>
                <w:szCs w:val="22"/>
              </w:rPr>
              <w:t>PORCENTAJES DEPRECIACIÓN CONAC</w:t>
            </w:r>
          </w:p>
        </w:tc>
      </w:tr>
      <w:tr w:rsidR="007273DB" w:rsidRPr="00A002F3" w:rsidTr="009C0C74">
        <w:trPr>
          <w:trHeight w:val="619"/>
          <w:jc w:val="center"/>
        </w:trPr>
        <w:tc>
          <w:tcPr>
            <w:tcW w:w="5758" w:type="dxa"/>
            <w:tcBorders>
              <w:top w:val="nil"/>
              <w:left w:val="single" w:sz="4" w:space="0" w:color="auto"/>
              <w:bottom w:val="single" w:sz="4" w:space="0" w:color="auto"/>
              <w:right w:val="single" w:sz="4" w:space="0" w:color="auto"/>
            </w:tcBorders>
            <w:shd w:val="clear" w:color="000000" w:fill="BFBFBF"/>
            <w:noWrap/>
            <w:vAlign w:val="center"/>
            <w:hideMark/>
          </w:tcPr>
          <w:p w:rsidR="007273DB" w:rsidRPr="00A002F3" w:rsidRDefault="007273DB" w:rsidP="004C7461">
            <w:pPr>
              <w:spacing w:after="0" w:line="240" w:lineRule="auto"/>
              <w:ind w:left="426"/>
              <w:jc w:val="center"/>
              <w:rPr>
                <w:rFonts w:ascii="Cambria" w:hAnsi="Cambria"/>
                <w:b/>
                <w:bCs/>
                <w:sz w:val="22"/>
                <w:szCs w:val="22"/>
              </w:rPr>
            </w:pPr>
            <w:r w:rsidRPr="00A002F3">
              <w:rPr>
                <w:rFonts w:ascii="Cambria" w:hAnsi="Cambria"/>
                <w:b/>
                <w:bCs/>
                <w:sz w:val="22"/>
                <w:szCs w:val="22"/>
              </w:rPr>
              <w:t>Rubro</w:t>
            </w:r>
          </w:p>
        </w:tc>
        <w:tc>
          <w:tcPr>
            <w:tcW w:w="2152" w:type="dxa"/>
            <w:tcBorders>
              <w:top w:val="nil"/>
              <w:left w:val="nil"/>
              <w:bottom w:val="single" w:sz="4" w:space="0" w:color="auto"/>
              <w:right w:val="single" w:sz="4" w:space="0" w:color="auto"/>
            </w:tcBorders>
            <w:shd w:val="clear" w:color="000000" w:fill="BFBFBF"/>
            <w:vAlign w:val="center"/>
            <w:hideMark/>
          </w:tcPr>
          <w:p w:rsidR="007273DB" w:rsidRPr="00A002F3" w:rsidRDefault="007273DB" w:rsidP="004C7461">
            <w:pPr>
              <w:spacing w:after="0" w:line="240" w:lineRule="auto"/>
              <w:ind w:left="426"/>
              <w:jc w:val="center"/>
              <w:rPr>
                <w:rFonts w:ascii="Cambria" w:hAnsi="Cambria"/>
                <w:b/>
                <w:bCs/>
                <w:sz w:val="22"/>
                <w:szCs w:val="22"/>
              </w:rPr>
            </w:pPr>
            <w:r w:rsidRPr="00A002F3">
              <w:rPr>
                <w:rFonts w:ascii="Cambria" w:hAnsi="Cambria"/>
                <w:b/>
                <w:bCs/>
                <w:sz w:val="22"/>
                <w:szCs w:val="22"/>
              </w:rPr>
              <w:t>% de Depreciación Anual</w:t>
            </w:r>
          </w:p>
        </w:tc>
      </w:tr>
      <w:tr w:rsidR="007273DB" w:rsidRPr="00A002F3" w:rsidTr="009C0C74">
        <w:trPr>
          <w:trHeight w:val="325"/>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Viviendas</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2</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Edificios No Habitacionales</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3.3</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Infraestructura</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4</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Otros Bienes Inmuebles</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5</w:t>
            </w:r>
          </w:p>
        </w:tc>
      </w:tr>
      <w:tr w:rsidR="007273DB" w:rsidRPr="00A002F3" w:rsidTr="009C0C74">
        <w:trPr>
          <w:trHeight w:val="309"/>
          <w:jc w:val="center"/>
        </w:trPr>
        <w:tc>
          <w:tcPr>
            <w:tcW w:w="5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Muebles de Oficina y Estantería</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10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Muebles, Excepto De Oficina Y Estantería</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10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Equipo de Cómputo y de Tecnologías de la Información</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33.3</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Otros Mobiliarios y Equipos de Administración</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10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Equipos y Aparatos Audiovisuales</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33.3</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Aparatos Deportivos</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20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Cámaras Fotográficas y de Video</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33.3</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Otro Mobiliario y Equipo Educacional y Recreativo</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20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Equipo Médico y de Laboratorio</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20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Instrumental Médico y de Laboratorio</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20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Automóviles y Equipo Terrestre</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20</w:t>
            </w:r>
          </w:p>
        </w:tc>
      </w:tr>
      <w:tr w:rsidR="007273DB" w:rsidRPr="00A002F3" w:rsidTr="009C0C74">
        <w:trPr>
          <w:trHeight w:val="309"/>
          <w:jc w:val="center"/>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both"/>
              <w:rPr>
                <w:rFonts w:ascii="Cambria" w:hAnsi="Cambria"/>
                <w:sz w:val="22"/>
                <w:szCs w:val="22"/>
              </w:rPr>
            </w:pPr>
            <w:r w:rsidRPr="00A002F3">
              <w:rPr>
                <w:rFonts w:ascii="Cambria" w:hAnsi="Cambria"/>
                <w:sz w:val="22"/>
                <w:szCs w:val="22"/>
              </w:rPr>
              <w:t>Carrocerías y Remolques</w:t>
            </w:r>
          </w:p>
        </w:tc>
        <w:tc>
          <w:tcPr>
            <w:tcW w:w="2152" w:type="dxa"/>
            <w:tcBorders>
              <w:top w:val="nil"/>
              <w:left w:val="nil"/>
              <w:bottom w:val="single" w:sz="4" w:space="0" w:color="auto"/>
              <w:right w:val="single" w:sz="4" w:space="0" w:color="auto"/>
            </w:tcBorders>
            <w:shd w:val="clear" w:color="auto" w:fill="auto"/>
            <w:vAlign w:val="center"/>
            <w:hideMark/>
          </w:tcPr>
          <w:p w:rsidR="007273DB" w:rsidRPr="00A002F3" w:rsidRDefault="007273DB" w:rsidP="004C7461">
            <w:pPr>
              <w:spacing w:after="0" w:line="240" w:lineRule="auto"/>
              <w:ind w:left="426"/>
              <w:jc w:val="center"/>
              <w:rPr>
                <w:rFonts w:ascii="Cambria" w:hAnsi="Cambria"/>
                <w:sz w:val="22"/>
                <w:szCs w:val="22"/>
              </w:rPr>
            </w:pPr>
            <w:r w:rsidRPr="00A002F3">
              <w:rPr>
                <w:rFonts w:ascii="Cambria" w:hAnsi="Cambria"/>
                <w:sz w:val="22"/>
                <w:szCs w:val="22"/>
              </w:rPr>
              <w:t>20</w:t>
            </w:r>
          </w:p>
        </w:tc>
      </w:tr>
    </w:tbl>
    <w:p w:rsidR="007273DB" w:rsidRDefault="007273DB" w:rsidP="007273DB">
      <w:pPr>
        <w:ind w:left="426"/>
        <w:jc w:val="both"/>
        <w:rPr>
          <w:rFonts w:ascii="Cambria" w:eastAsia="Cambria" w:hAnsi="Cambria" w:cs="Cambria"/>
          <w:b/>
          <w:sz w:val="24"/>
          <w:szCs w:val="24"/>
        </w:rPr>
      </w:pPr>
    </w:p>
    <w:p w:rsidR="00F86652" w:rsidRDefault="00F86652" w:rsidP="007273DB">
      <w:pPr>
        <w:ind w:left="426"/>
        <w:jc w:val="both"/>
        <w:rPr>
          <w:rFonts w:ascii="Cambria" w:eastAsia="Cambria" w:hAnsi="Cambria" w:cs="Cambria"/>
          <w:b/>
          <w:sz w:val="24"/>
          <w:szCs w:val="24"/>
        </w:rPr>
      </w:pPr>
    </w:p>
    <w:p w:rsidR="00F92344" w:rsidRDefault="00F92344" w:rsidP="007273DB">
      <w:pPr>
        <w:ind w:left="426"/>
        <w:jc w:val="both"/>
        <w:rPr>
          <w:rFonts w:ascii="Cambria" w:eastAsia="Cambria" w:hAnsi="Cambria" w:cs="Cambria"/>
          <w:b/>
          <w:sz w:val="24"/>
          <w:szCs w:val="24"/>
        </w:rPr>
      </w:pPr>
    </w:p>
    <w:p w:rsidR="00D44237" w:rsidRDefault="00D44237" w:rsidP="007273DB">
      <w:pPr>
        <w:ind w:left="426"/>
        <w:jc w:val="both"/>
        <w:rPr>
          <w:rFonts w:ascii="Cambria" w:eastAsia="Cambria" w:hAnsi="Cambria" w:cs="Cambria"/>
          <w:b/>
          <w:sz w:val="24"/>
          <w:szCs w:val="24"/>
        </w:rPr>
      </w:pPr>
    </w:p>
    <w:p w:rsidR="00F86652" w:rsidRDefault="00F86652" w:rsidP="007273DB">
      <w:pPr>
        <w:ind w:left="426"/>
        <w:jc w:val="both"/>
        <w:rPr>
          <w:rFonts w:ascii="Cambria" w:eastAsia="Cambria" w:hAnsi="Cambria" w:cs="Cambria"/>
          <w:b/>
          <w:sz w:val="24"/>
          <w:szCs w:val="24"/>
        </w:rPr>
      </w:pPr>
    </w:p>
    <w:p w:rsidR="006E6F15" w:rsidRDefault="006E6F15" w:rsidP="007273DB">
      <w:pPr>
        <w:ind w:left="426"/>
        <w:jc w:val="both"/>
        <w:rPr>
          <w:rFonts w:ascii="Cambria" w:eastAsia="Cambria" w:hAnsi="Cambria" w:cs="Cambria"/>
          <w:b/>
          <w:sz w:val="24"/>
          <w:szCs w:val="24"/>
        </w:rPr>
      </w:pPr>
    </w:p>
    <w:p w:rsidR="007273DB" w:rsidRPr="00A002F3" w:rsidRDefault="007273DB" w:rsidP="007273DB">
      <w:pPr>
        <w:ind w:left="426"/>
        <w:jc w:val="both"/>
        <w:rPr>
          <w:rFonts w:ascii="Cambria" w:eastAsia="Cambria" w:hAnsi="Cambria" w:cs="Cambria"/>
          <w:b/>
          <w:sz w:val="24"/>
          <w:szCs w:val="24"/>
        </w:rPr>
      </w:pPr>
      <w:r w:rsidRPr="00A002F3">
        <w:rPr>
          <w:rFonts w:ascii="Cambria" w:eastAsia="Cambria" w:hAnsi="Cambria" w:cs="Cambria"/>
          <w:b/>
          <w:sz w:val="24"/>
          <w:szCs w:val="24"/>
        </w:rPr>
        <w:t>Pasivo</w:t>
      </w:r>
    </w:p>
    <w:p w:rsidR="007273DB" w:rsidRPr="00A002F3" w:rsidRDefault="007273DB" w:rsidP="007273DB">
      <w:pPr>
        <w:pStyle w:val="Prrafodelista"/>
        <w:numPr>
          <w:ilvl w:val="0"/>
          <w:numId w:val="7"/>
        </w:numPr>
        <w:ind w:left="426" w:firstLine="0"/>
        <w:jc w:val="both"/>
        <w:rPr>
          <w:rFonts w:ascii="Cambria" w:eastAsia="Cambria" w:hAnsi="Cambria" w:cs="Cambria"/>
          <w:b/>
          <w:lang w:val="es-MX"/>
        </w:rPr>
      </w:pPr>
      <w:r w:rsidRPr="00A002F3">
        <w:rPr>
          <w:rFonts w:ascii="Cambria" w:eastAsia="Cambria" w:hAnsi="Cambria" w:cs="Cambria"/>
          <w:b/>
          <w:lang w:val="es-MX"/>
        </w:rPr>
        <w:t>Deuda Contratada a Corto y Largo Plazo</w:t>
      </w:r>
    </w:p>
    <w:p w:rsidR="007273DB" w:rsidRPr="005B76D8"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rsidR="007273DB" w:rsidRDefault="007273DB" w:rsidP="007273DB">
      <w:pPr>
        <w:pStyle w:val="Prrafodelista"/>
        <w:numPr>
          <w:ilvl w:val="0"/>
          <w:numId w:val="7"/>
        </w:numPr>
        <w:ind w:left="426" w:firstLine="0"/>
        <w:jc w:val="both"/>
        <w:rPr>
          <w:rFonts w:ascii="Cambria" w:eastAsia="Cambria" w:hAnsi="Cambria" w:cs="Cambria"/>
          <w:b/>
          <w:lang w:val="es-MX"/>
        </w:rPr>
      </w:pPr>
      <w:r w:rsidRPr="00A002F3">
        <w:rPr>
          <w:rFonts w:ascii="Cambria" w:eastAsia="Cambria" w:hAnsi="Cambria" w:cs="Cambria"/>
          <w:b/>
          <w:lang w:val="es-MX"/>
        </w:rPr>
        <w:t>Otros Pasivos a Corto Plazo</w:t>
      </w:r>
    </w:p>
    <w:p w:rsidR="007273DB" w:rsidRDefault="007273DB" w:rsidP="007273DB">
      <w:pPr>
        <w:ind w:left="426"/>
        <w:jc w:val="both"/>
        <w:rPr>
          <w:rFonts w:ascii="Cambria" w:eastAsia="Cambria" w:hAnsi="Cambria" w:cs="Cambria"/>
          <w:sz w:val="24"/>
          <w:szCs w:val="24"/>
        </w:rPr>
      </w:pPr>
    </w:p>
    <w:p w:rsidR="007273DB" w:rsidRPr="008B20C8" w:rsidRDefault="007273DB" w:rsidP="007273DB">
      <w:pPr>
        <w:ind w:left="426"/>
        <w:jc w:val="both"/>
        <w:rPr>
          <w:rFonts w:ascii="Cambria" w:eastAsia="Cambria" w:hAnsi="Cambria" w:cs="Cambria"/>
          <w:b/>
          <w:sz w:val="24"/>
          <w:szCs w:val="24"/>
        </w:rPr>
      </w:pPr>
      <w:r w:rsidRPr="008B20C8">
        <w:rPr>
          <w:rFonts w:ascii="Cambria" w:eastAsia="Cambria" w:hAnsi="Cambria" w:cs="Cambria"/>
          <w:b/>
          <w:sz w:val="24"/>
          <w:szCs w:val="24"/>
        </w:rPr>
        <w:t>LUMINARIAS AB&amp;C LEASING DE MEXICO</w:t>
      </w:r>
    </w:p>
    <w:p w:rsidR="007273DB" w:rsidRDefault="007273DB" w:rsidP="007273DB">
      <w:pPr>
        <w:spacing w:line="240" w:lineRule="auto"/>
        <w:ind w:left="426"/>
        <w:jc w:val="both"/>
        <w:rPr>
          <w:rFonts w:ascii="Cambria" w:eastAsia="Cambria" w:hAnsi="Cambria" w:cs="Cambria"/>
          <w:sz w:val="24"/>
          <w:szCs w:val="24"/>
        </w:rPr>
      </w:pPr>
      <w:r w:rsidRPr="00907AE0">
        <w:rPr>
          <w:rFonts w:ascii="Cambria" w:eastAsia="Cambria" w:hAnsi="Cambria" w:cs="Cambria"/>
          <w:sz w:val="24"/>
          <w:szCs w:val="24"/>
        </w:rPr>
        <w:t>El veintidós de abril de dos mil trece, el H. Ayuntamiento de Mérida, da por terminado anticipadamente el Contrato de Arrendamiento derivado de la Licitación Pública  DA-2011-LUMINARIAS-01-01 adjudicado a la empresa AB&amp;C Leasing de México, S.A.P.I., de C.V., misma que interpone demanda de Nulidad en  Juicio Contencioso Administrativo, ante el Tribunal de Justicia Electoral y Administrativa del Poder Judicial del Estado de Yucatán, en contra del Acuerdo anterior, al que se le asignó el número de expediente 119/2013.</w:t>
      </w:r>
    </w:p>
    <w:p w:rsidR="007273DB" w:rsidRPr="00907AE0"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En sentencia de fecha cinco de marzo del año dos mil catorce, notificada hasta el día quince de marzo de dos mil quince,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rsidR="007273DB" w:rsidRPr="00907AE0"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 xml:space="preserve"> </w:t>
      </w:r>
    </w:p>
    <w:p w:rsidR="007273DB" w:rsidRPr="00907AE0"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Inconforme con lo anterior el Ayuntamiento de Mérida, interpone Juicio de Amparo Directo en contra de la resolución de fecha cinco de marzo del año dos mil catorce, obteniéndose la suspensión de la ejecución de la misma.</w:t>
      </w:r>
    </w:p>
    <w:p w:rsidR="007273DB" w:rsidRDefault="007273DB" w:rsidP="007273DB">
      <w:pPr>
        <w:pStyle w:val="Sinespaciado"/>
        <w:ind w:left="426"/>
        <w:jc w:val="both"/>
        <w:rPr>
          <w:rFonts w:ascii="Cambria" w:eastAsia="Cambria" w:hAnsi="Cambria" w:cs="Cambria"/>
          <w:color w:val="000000"/>
          <w:sz w:val="24"/>
          <w:szCs w:val="24"/>
          <w:lang w:val="es-MX" w:eastAsia="es-MX"/>
        </w:rPr>
      </w:pPr>
    </w:p>
    <w:p w:rsidR="007273DB"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9C0C74" w:rsidRDefault="009C0C74" w:rsidP="00D44237">
      <w:pPr>
        <w:pStyle w:val="Sinespaciado"/>
        <w:jc w:val="both"/>
        <w:rPr>
          <w:rFonts w:ascii="Cambria" w:eastAsia="Cambria" w:hAnsi="Cambria" w:cs="Cambria"/>
          <w:color w:val="000000"/>
          <w:sz w:val="24"/>
          <w:szCs w:val="24"/>
          <w:lang w:val="es-MX" w:eastAsia="es-MX"/>
        </w:rPr>
      </w:pPr>
    </w:p>
    <w:p w:rsidR="007273DB" w:rsidRDefault="007273DB" w:rsidP="00D44237">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F86652" w:rsidRDefault="00F86652" w:rsidP="007273DB">
      <w:pPr>
        <w:pStyle w:val="Sinespaciado"/>
        <w:ind w:left="426"/>
        <w:jc w:val="both"/>
        <w:rPr>
          <w:rFonts w:ascii="Cambria" w:eastAsia="Cambria" w:hAnsi="Cambria" w:cs="Cambria"/>
          <w:color w:val="000000"/>
          <w:sz w:val="24"/>
          <w:szCs w:val="24"/>
          <w:lang w:val="es-MX" w:eastAsia="es-MX"/>
        </w:rPr>
      </w:pPr>
    </w:p>
    <w:p w:rsidR="00D44237" w:rsidRDefault="00D44237" w:rsidP="007273DB">
      <w:pPr>
        <w:pStyle w:val="Sinespaciado"/>
        <w:ind w:left="426"/>
        <w:jc w:val="both"/>
        <w:rPr>
          <w:rFonts w:ascii="Cambria" w:eastAsia="Cambria" w:hAnsi="Cambria" w:cs="Cambria"/>
          <w:color w:val="000000"/>
          <w:sz w:val="24"/>
          <w:szCs w:val="24"/>
          <w:lang w:val="es-MX" w:eastAsia="es-MX"/>
        </w:rPr>
      </w:pPr>
    </w:p>
    <w:p w:rsidR="00D44237" w:rsidRDefault="00D44237" w:rsidP="007273DB">
      <w:pPr>
        <w:pStyle w:val="Sinespaciado"/>
        <w:ind w:left="426"/>
        <w:jc w:val="both"/>
        <w:rPr>
          <w:rFonts w:ascii="Cambria" w:eastAsia="Cambria" w:hAnsi="Cambria" w:cs="Cambria"/>
          <w:color w:val="000000"/>
          <w:sz w:val="24"/>
          <w:szCs w:val="24"/>
          <w:lang w:val="es-MX" w:eastAsia="es-MX"/>
        </w:rPr>
      </w:pPr>
    </w:p>
    <w:p w:rsidR="00D44237" w:rsidRDefault="00D44237" w:rsidP="007273DB">
      <w:pPr>
        <w:pStyle w:val="Sinespaciado"/>
        <w:ind w:left="426"/>
        <w:jc w:val="both"/>
        <w:rPr>
          <w:rFonts w:ascii="Cambria" w:eastAsia="Cambria" w:hAnsi="Cambria" w:cs="Cambria"/>
          <w:color w:val="000000"/>
          <w:sz w:val="24"/>
          <w:szCs w:val="24"/>
          <w:lang w:val="es-MX" w:eastAsia="es-MX"/>
        </w:rPr>
      </w:pPr>
    </w:p>
    <w:p w:rsidR="00D44237" w:rsidRDefault="00D44237" w:rsidP="007273DB">
      <w:pPr>
        <w:pStyle w:val="Sinespaciado"/>
        <w:ind w:left="426"/>
        <w:jc w:val="both"/>
        <w:rPr>
          <w:rFonts w:ascii="Cambria" w:eastAsia="Cambria" w:hAnsi="Cambria" w:cs="Cambria"/>
          <w:color w:val="000000"/>
          <w:sz w:val="24"/>
          <w:szCs w:val="24"/>
          <w:lang w:val="es-MX" w:eastAsia="es-MX"/>
        </w:rPr>
      </w:pPr>
    </w:p>
    <w:p w:rsidR="00D44237" w:rsidRDefault="00D44237" w:rsidP="007273DB">
      <w:pPr>
        <w:pStyle w:val="Sinespaciado"/>
        <w:ind w:left="426"/>
        <w:jc w:val="both"/>
        <w:rPr>
          <w:rFonts w:ascii="Cambria" w:eastAsia="Cambria" w:hAnsi="Cambria" w:cs="Cambria"/>
          <w:color w:val="000000"/>
          <w:sz w:val="24"/>
          <w:szCs w:val="24"/>
          <w:lang w:val="es-MX" w:eastAsia="es-MX"/>
        </w:rPr>
      </w:pPr>
    </w:p>
    <w:p w:rsidR="007273DB" w:rsidRPr="00907AE0"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7273DB" w:rsidRPr="00907AE0" w:rsidRDefault="007273DB" w:rsidP="007273DB">
      <w:pPr>
        <w:pStyle w:val="Sinespaciado"/>
        <w:ind w:left="426"/>
        <w:jc w:val="both"/>
        <w:rPr>
          <w:rFonts w:ascii="Cambria" w:eastAsia="Cambria" w:hAnsi="Cambria" w:cs="Cambria"/>
          <w:color w:val="000000"/>
          <w:sz w:val="24"/>
          <w:szCs w:val="24"/>
          <w:lang w:val="es-MX" w:eastAsia="es-MX"/>
        </w:rPr>
      </w:pPr>
    </w:p>
    <w:p w:rsidR="007273DB" w:rsidRPr="00907AE0"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cinco de marzo del año dos mil catorce.</w:t>
      </w:r>
    </w:p>
    <w:p w:rsidR="007273DB" w:rsidRDefault="007273DB" w:rsidP="007273DB">
      <w:pPr>
        <w:pStyle w:val="Sinespaciado"/>
        <w:ind w:left="426"/>
        <w:jc w:val="both"/>
        <w:rPr>
          <w:rFonts w:ascii="Cambria" w:eastAsia="Cambria" w:hAnsi="Cambria" w:cs="Cambria"/>
          <w:color w:val="000000"/>
          <w:sz w:val="24"/>
          <w:szCs w:val="24"/>
          <w:lang w:val="es-MX" w:eastAsia="es-MX"/>
        </w:rPr>
      </w:pPr>
    </w:p>
    <w:p w:rsidR="007273DB" w:rsidRPr="00907AE0" w:rsidRDefault="007273DB" w:rsidP="00BD5188">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rsidR="007273DB" w:rsidRPr="00907AE0" w:rsidRDefault="007273DB" w:rsidP="007273DB">
      <w:pPr>
        <w:pStyle w:val="Sinespaciado"/>
        <w:ind w:left="426"/>
        <w:jc w:val="both"/>
        <w:rPr>
          <w:rFonts w:ascii="Cambria" w:eastAsia="Cambria" w:hAnsi="Cambria" w:cs="Cambria"/>
          <w:color w:val="000000"/>
          <w:sz w:val="24"/>
          <w:szCs w:val="24"/>
          <w:lang w:val="es-MX" w:eastAsia="es-MX"/>
        </w:rPr>
      </w:pPr>
    </w:p>
    <w:p w:rsidR="007273DB"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 xml:space="preserve">El Ayuntamiento de Mérida, en autos del Juicio antes referido, presentó un programa de pago el cual no fue tomado en consideración por el Juez y giró orden de embargo en contra del Municipio. </w:t>
      </w:r>
    </w:p>
    <w:p w:rsidR="007273DB" w:rsidRDefault="007273DB" w:rsidP="007273DB">
      <w:pPr>
        <w:pStyle w:val="Sinespaciado"/>
        <w:ind w:left="426"/>
        <w:jc w:val="both"/>
        <w:rPr>
          <w:rFonts w:ascii="Cambria" w:eastAsia="Cambria" w:hAnsi="Cambria" w:cs="Cambria"/>
          <w:color w:val="000000"/>
          <w:sz w:val="24"/>
          <w:szCs w:val="24"/>
          <w:lang w:val="es-MX" w:eastAsia="es-MX"/>
        </w:rPr>
      </w:pPr>
    </w:p>
    <w:p w:rsidR="007273DB" w:rsidRDefault="007273DB" w:rsidP="007273DB">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rsidR="00F92344" w:rsidRPr="00907AE0" w:rsidRDefault="00F92344" w:rsidP="00D44237">
      <w:pPr>
        <w:pStyle w:val="Sinespaciado"/>
        <w:jc w:val="both"/>
        <w:rPr>
          <w:rFonts w:ascii="Cambria" w:eastAsia="Cambria" w:hAnsi="Cambria" w:cs="Cambria"/>
          <w:color w:val="000000"/>
          <w:sz w:val="24"/>
          <w:szCs w:val="24"/>
          <w:lang w:val="es-MX" w:eastAsia="es-MX"/>
        </w:rPr>
      </w:pPr>
    </w:p>
    <w:p w:rsidR="007273DB" w:rsidRDefault="007273DB" w:rsidP="009C0C74">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rsidR="00F86652" w:rsidRDefault="00F86652"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6E6F15" w:rsidRDefault="006E6F15" w:rsidP="007273DB">
      <w:pPr>
        <w:pStyle w:val="Sinespaciado"/>
        <w:ind w:left="426"/>
        <w:jc w:val="both"/>
        <w:rPr>
          <w:rFonts w:ascii="Cambria" w:eastAsia="Cambria" w:hAnsi="Cambria" w:cs="Cambria"/>
          <w:color w:val="000000"/>
          <w:sz w:val="24"/>
          <w:szCs w:val="24"/>
          <w:lang w:val="es-MX" w:eastAsia="es-MX"/>
        </w:rPr>
      </w:pPr>
    </w:p>
    <w:p w:rsidR="007273DB" w:rsidRPr="00907AE0" w:rsidRDefault="007273DB" w:rsidP="006E6F15">
      <w:pPr>
        <w:pStyle w:val="Sinespaciado"/>
        <w:ind w:left="426"/>
        <w:jc w:val="both"/>
        <w:rPr>
          <w:rFonts w:ascii="Cambria" w:eastAsia="Cambria" w:hAnsi="Cambria" w:cs="Cambria"/>
          <w:color w:val="000000"/>
          <w:sz w:val="24"/>
          <w:szCs w:val="24"/>
          <w:lang w:val="es-MX" w:eastAsia="es-MX"/>
        </w:rPr>
      </w:pPr>
      <w:r w:rsidRPr="00907AE0">
        <w:rPr>
          <w:rFonts w:ascii="Cambria" w:eastAsia="Cambria" w:hAnsi="Cambria" w:cs="Cambria"/>
          <w:color w:val="000000"/>
          <w:sz w:val="24"/>
          <w:szCs w:val="24"/>
          <w:lang w:val="es-MX" w:eastAsia="es-MX"/>
        </w:rPr>
        <w:t>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w:t>
      </w:r>
      <w:r w:rsidR="00D44237">
        <w:rPr>
          <w:rFonts w:ascii="Cambria" w:eastAsia="Cambria" w:hAnsi="Cambria" w:cs="Cambria"/>
          <w:color w:val="000000"/>
          <w:sz w:val="24"/>
          <w:szCs w:val="24"/>
          <w:lang w:val="es-MX" w:eastAsia="es-MX"/>
        </w:rPr>
        <w:t xml:space="preserve">o; se proponen pagos mensuales </w:t>
      </w:r>
      <w:r w:rsidRPr="00907AE0">
        <w:rPr>
          <w:rFonts w:ascii="Cambria" w:eastAsia="Cambria" w:hAnsi="Cambria" w:cs="Cambria"/>
          <w:color w:val="000000"/>
          <w:sz w:val="24"/>
          <w:szCs w:val="24"/>
          <w:lang w:val="es-MX" w:eastAsia="es-MX"/>
        </w:rPr>
        <w:t xml:space="preserve">de $2,500,000.00 desde el ejercicio 2019 y subsecuentes hasta el año 2038, de tal forma que de aceptarse este programa de pago,  ya no es factible dictar orden de embargo respecto de bienes del Municipio, pues la sentencia se encontraría en vías de cumplimiento. </w:t>
      </w:r>
    </w:p>
    <w:p w:rsidR="007273DB" w:rsidRDefault="007273DB" w:rsidP="007273DB">
      <w:pPr>
        <w:pStyle w:val="Sinespaciado"/>
        <w:ind w:left="426"/>
        <w:jc w:val="both"/>
        <w:rPr>
          <w:rFonts w:ascii="Cambria" w:eastAsia="Cambria" w:hAnsi="Cambria" w:cs="Cambria"/>
          <w:color w:val="000000"/>
          <w:sz w:val="24"/>
          <w:szCs w:val="24"/>
          <w:lang w:val="es-MX" w:eastAsia="es-MX"/>
        </w:rPr>
      </w:pPr>
    </w:p>
    <w:p w:rsidR="007273DB" w:rsidRDefault="007273DB" w:rsidP="00F86652">
      <w:pPr>
        <w:pBdr>
          <w:top w:val="nil"/>
          <w:left w:val="nil"/>
          <w:bottom w:val="nil"/>
          <w:right w:val="nil"/>
          <w:between w:val="nil"/>
        </w:pBdr>
        <w:spacing w:line="259" w:lineRule="auto"/>
        <w:ind w:left="426"/>
        <w:jc w:val="both"/>
        <w:rPr>
          <w:rFonts w:ascii="Cambria" w:eastAsia="Cambria" w:hAnsi="Cambria" w:cs="Cambria"/>
          <w:sz w:val="24"/>
          <w:szCs w:val="24"/>
        </w:rPr>
      </w:pPr>
      <w:r w:rsidRPr="00907AE0">
        <w:rPr>
          <w:rFonts w:ascii="Cambria" w:eastAsia="Cambria" w:hAnsi="Cambria" w:cs="Cambria"/>
          <w:sz w:val="24"/>
          <w:szCs w:val="24"/>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rsidR="007273DB" w:rsidRDefault="007273DB" w:rsidP="007273DB">
      <w:pPr>
        <w:pBdr>
          <w:top w:val="nil"/>
          <w:left w:val="nil"/>
          <w:bottom w:val="nil"/>
          <w:right w:val="nil"/>
          <w:between w:val="nil"/>
        </w:pBdr>
        <w:spacing w:line="259" w:lineRule="auto"/>
        <w:ind w:left="426"/>
        <w:jc w:val="both"/>
        <w:rPr>
          <w:rFonts w:ascii="Cambria" w:eastAsia="Cambria" w:hAnsi="Cambria" w:cs="Cambria"/>
          <w:sz w:val="24"/>
          <w:szCs w:val="24"/>
        </w:rPr>
      </w:pPr>
    </w:p>
    <w:p w:rsidR="007273DB" w:rsidRPr="00571CE6" w:rsidRDefault="007273DB" w:rsidP="007273DB">
      <w:pPr>
        <w:pBdr>
          <w:top w:val="nil"/>
          <w:left w:val="nil"/>
          <w:bottom w:val="nil"/>
          <w:right w:val="nil"/>
          <w:between w:val="nil"/>
        </w:pBdr>
        <w:spacing w:line="259" w:lineRule="auto"/>
        <w:ind w:left="426"/>
        <w:jc w:val="both"/>
        <w:rPr>
          <w:rFonts w:ascii="Cambria" w:eastAsia="Cambria" w:hAnsi="Cambria" w:cs="Cambria"/>
          <w:b/>
          <w:sz w:val="24"/>
          <w:szCs w:val="24"/>
        </w:rPr>
      </w:pPr>
      <w:r w:rsidRPr="00571CE6">
        <w:rPr>
          <w:rFonts w:ascii="Cambria" w:eastAsia="Cambria" w:hAnsi="Cambria" w:cs="Cambria"/>
          <w:b/>
          <w:sz w:val="24"/>
          <w:szCs w:val="24"/>
        </w:rPr>
        <w:t>TAX COMPANY, S.C</w:t>
      </w:r>
    </w:p>
    <w:p w:rsidR="007273DB" w:rsidRDefault="007273DB" w:rsidP="007273DB">
      <w:pPr>
        <w:pBdr>
          <w:top w:val="nil"/>
          <w:left w:val="nil"/>
          <w:bottom w:val="nil"/>
          <w:right w:val="nil"/>
          <w:between w:val="nil"/>
        </w:pBdr>
        <w:spacing w:line="259" w:lineRule="auto"/>
        <w:ind w:left="426"/>
        <w:jc w:val="both"/>
        <w:rPr>
          <w:rFonts w:ascii="Cambria" w:eastAsia="Cambria" w:hAnsi="Cambria" w:cs="Cambria"/>
          <w:sz w:val="24"/>
          <w:szCs w:val="24"/>
        </w:rPr>
      </w:pPr>
      <w:r>
        <w:rPr>
          <w:rFonts w:ascii="Cambria" w:eastAsia="Cambria" w:hAnsi="Cambria" w:cs="Cambria"/>
          <w:sz w:val="24"/>
          <w:szCs w:val="24"/>
        </w:rPr>
        <w:t xml:space="preserve">El 13 de Enero de 2020, se emitió el acuerdo dictado por el juez del Tribunal Contencioso Administrativo del Municipio de Merida, en el que consta la sentencia definitiva de fecha 26 de noviembre 2019, ha quedado firme para todos los efectos legales que correspondan. </w:t>
      </w:r>
    </w:p>
    <w:p w:rsidR="007273DB" w:rsidRDefault="007273DB" w:rsidP="004C7461">
      <w:pPr>
        <w:pBdr>
          <w:top w:val="nil"/>
          <w:left w:val="nil"/>
          <w:bottom w:val="nil"/>
          <w:right w:val="nil"/>
          <w:between w:val="nil"/>
        </w:pBdr>
        <w:spacing w:line="259" w:lineRule="auto"/>
        <w:ind w:left="426"/>
        <w:jc w:val="both"/>
        <w:rPr>
          <w:rFonts w:ascii="Cambria" w:eastAsia="Cambria" w:hAnsi="Cambria" w:cs="Cambria"/>
          <w:sz w:val="24"/>
          <w:szCs w:val="24"/>
        </w:rPr>
      </w:pPr>
      <w:r>
        <w:rPr>
          <w:rFonts w:ascii="Cambria" w:eastAsia="Cambria" w:hAnsi="Cambria" w:cs="Cambria"/>
          <w:sz w:val="24"/>
          <w:szCs w:val="24"/>
        </w:rPr>
        <w:t>Lo anterior en referencia al acuerdo 04/2019 de fecha 6 de mayo de 2019 relativo a la resolución del procedimiento administrativo de recisión de contrato de prestación de servicios DA-2017-ACTUALIZACION BASE CARTOGRAFICA -01-01,y su convenio modificatorio, en los cuales se ordenó realizar el finiquito correspondiente, acordándose pagar a la persona moral denominada TAX COMPANY, S.C. la cantidad de $ 3,950,221.03 (tres millones nove</w:t>
      </w:r>
      <w:r w:rsidR="003B36EC">
        <w:rPr>
          <w:rFonts w:ascii="Cambria" w:eastAsia="Cambria" w:hAnsi="Cambria" w:cs="Cambria"/>
          <w:sz w:val="24"/>
          <w:szCs w:val="24"/>
        </w:rPr>
        <w:t xml:space="preserve">cientos cincuenta mil doscientos </w:t>
      </w:r>
      <w:r w:rsidR="003B36EC" w:rsidRPr="00C22613">
        <w:rPr>
          <w:rFonts w:ascii="Cambria" w:eastAsia="Cambria" w:hAnsi="Cambria" w:cs="Cambria"/>
          <w:sz w:val="24"/>
          <w:szCs w:val="24"/>
        </w:rPr>
        <w:t>veintiún</w:t>
      </w:r>
      <w:r>
        <w:rPr>
          <w:rFonts w:ascii="Cambria" w:eastAsia="Cambria" w:hAnsi="Cambria" w:cs="Cambria"/>
          <w:sz w:val="24"/>
          <w:szCs w:val="24"/>
        </w:rPr>
        <w:t xml:space="preserve"> pesos 03/100 M.N.) por los servicios que fueron prestados según la cláusula quinta del contrato de prestación de servicios DA-2017-ACTUALIZACION BASE CARTOGRAFICA-01-01de fecha 4 de noviembre de 2017. Previa entrega de la factura que cuente con los requisitos legales y fiscales correspondientes.</w:t>
      </w:r>
    </w:p>
    <w:p w:rsidR="00055F75" w:rsidRDefault="00055F75" w:rsidP="004C7461">
      <w:pPr>
        <w:pBdr>
          <w:top w:val="nil"/>
          <w:left w:val="nil"/>
          <w:bottom w:val="nil"/>
          <w:right w:val="nil"/>
          <w:between w:val="nil"/>
        </w:pBdr>
        <w:spacing w:line="259" w:lineRule="auto"/>
        <w:ind w:left="426"/>
        <w:jc w:val="both"/>
        <w:rPr>
          <w:rFonts w:ascii="Cambria" w:eastAsia="Cambria" w:hAnsi="Cambria" w:cs="Cambria"/>
          <w:sz w:val="24"/>
          <w:szCs w:val="24"/>
        </w:rPr>
      </w:pPr>
    </w:p>
    <w:p w:rsidR="00055F75" w:rsidRDefault="00055F75" w:rsidP="004C7461">
      <w:pPr>
        <w:pBdr>
          <w:top w:val="nil"/>
          <w:left w:val="nil"/>
          <w:bottom w:val="nil"/>
          <w:right w:val="nil"/>
          <w:between w:val="nil"/>
        </w:pBdr>
        <w:spacing w:line="259" w:lineRule="auto"/>
        <w:ind w:left="426"/>
        <w:jc w:val="both"/>
        <w:rPr>
          <w:rFonts w:ascii="Cambria" w:eastAsia="Cambria" w:hAnsi="Cambria" w:cs="Cambria"/>
          <w:sz w:val="24"/>
          <w:szCs w:val="24"/>
        </w:rPr>
      </w:pPr>
    </w:p>
    <w:p w:rsidR="00F92344" w:rsidRDefault="00F92344" w:rsidP="004C7461">
      <w:pPr>
        <w:pBdr>
          <w:top w:val="nil"/>
          <w:left w:val="nil"/>
          <w:bottom w:val="nil"/>
          <w:right w:val="nil"/>
          <w:between w:val="nil"/>
        </w:pBdr>
        <w:spacing w:line="259" w:lineRule="auto"/>
        <w:ind w:left="426"/>
        <w:jc w:val="both"/>
        <w:rPr>
          <w:rFonts w:ascii="Cambria" w:eastAsia="Cambria" w:hAnsi="Cambria" w:cs="Cambria"/>
          <w:sz w:val="24"/>
          <w:szCs w:val="24"/>
        </w:rPr>
      </w:pPr>
    </w:p>
    <w:p w:rsidR="00F92344" w:rsidRDefault="00F92344" w:rsidP="004C7461">
      <w:pPr>
        <w:pBdr>
          <w:top w:val="nil"/>
          <w:left w:val="nil"/>
          <w:bottom w:val="nil"/>
          <w:right w:val="nil"/>
          <w:between w:val="nil"/>
        </w:pBdr>
        <w:spacing w:line="259" w:lineRule="auto"/>
        <w:ind w:left="426"/>
        <w:jc w:val="both"/>
        <w:rPr>
          <w:rFonts w:ascii="Cambria" w:eastAsia="Cambria" w:hAnsi="Cambria" w:cs="Cambria"/>
          <w:sz w:val="24"/>
          <w:szCs w:val="24"/>
        </w:rPr>
      </w:pPr>
    </w:p>
    <w:p w:rsidR="00F92344" w:rsidRDefault="00F92344" w:rsidP="004C7461">
      <w:pPr>
        <w:pBdr>
          <w:top w:val="nil"/>
          <w:left w:val="nil"/>
          <w:bottom w:val="nil"/>
          <w:right w:val="nil"/>
          <w:between w:val="nil"/>
        </w:pBdr>
        <w:spacing w:line="259" w:lineRule="auto"/>
        <w:ind w:left="426"/>
        <w:jc w:val="both"/>
        <w:rPr>
          <w:rFonts w:ascii="Cambria" w:eastAsia="Cambria" w:hAnsi="Cambria" w:cs="Cambria"/>
          <w:sz w:val="24"/>
          <w:szCs w:val="24"/>
        </w:rPr>
      </w:pPr>
    </w:p>
    <w:p w:rsidR="00F92344" w:rsidRDefault="00F92344" w:rsidP="004C7461">
      <w:pPr>
        <w:pBdr>
          <w:top w:val="nil"/>
          <w:left w:val="nil"/>
          <w:bottom w:val="nil"/>
          <w:right w:val="nil"/>
          <w:between w:val="nil"/>
        </w:pBdr>
        <w:spacing w:line="259" w:lineRule="auto"/>
        <w:ind w:left="426"/>
        <w:jc w:val="both"/>
        <w:rPr>
          <w:rFonts w:ascii="Cambria" w:eastAsia="Cambria" w:hAnsi="Cambria" w:cs="Cambria"/>
          <w:sz w:val="24"/>
          <w:szCs w:val="24"/>
        </w:rPr>
      </w:pPr>
    </w:p>
    <w:p w:rsidR="006E6F15" w:rsidRDefault="006E6F15" w:rsidP="001C00EB">
      <w:pPr>
        <w:pBdr>
          <w:top w:val="nil"/>
          <w:left w:val="nil"/>
          <w:bottom w:val="nil"/>
          <w:right w:val="nil"/>
          <w:between w:val="nil"/>
        </w:pBdr>
        <w:spacing w:line="259" w:lineRule="auto"/>
        <w:jc w:val="both"/>
        <w:rPr>
          <w:rFonts w:ascii="Cambria" w:eastAsia="Cambria" w:hAnsi="Cambria" w:cs="Cambria"/>
          <w:sz w:val="24"/>
          <w:szCs w:val="24"/>
        </w:rPr>
      </w:pPr>
    </w:p>
    <w:p w:rsidR="001C00EB" w:rsidRDefault="001C00EB" w:rsidP="001C00EB">
      <w:pPr>
        <w:pBdr>
          <w:top w:val="nil"/>
          <w:left w:val="nil"/>
          <w:bottom w:val="nil"/>
          <w:right w:val="nil"/>
          <w:between w:val="nil"/>
        </w:pBdr>
        <w:spacing w:line="259" w:lineRule="auto"/>
        <w:jc w:val="both"/>
        <w:rPr>
          <w:rFonts w:ascii="Cambria" w:eastAsia="Cambria" w:hAnsi="Cambria" w:cs="Cambria"/>
          <w:sz w:val="24"/>
          <w:szCs w:val="24"/>
        </w:rPr>
      </w:pPr>
    </w:p>
    <w:p w:rsidR="006E6F15" w:rsidRDefault="006E6F15" w:rsidP="004C7461">
      <w:pPr>
        <w:pBdr>
          <w:top w:val="nil"/>
          <w:left w:val="nil"/>
          <w:bottom w:val="nil"/>
          <w:right w:val="nil"/>
          <w:between w:val="nil"/>
        </w:pBdr>
        <w:spacing w:line="259" w:lineRule="auto"/>
        <w:ind w:left="426"/>
        <w:jc w:val="both"/>
        <w:rPr>
          <w:rFonts w:ascii="Cambria" w:eastAsia="Cambria" w:hAnsi="Cambria" w:cs="Cambria"/>
          <w:sz w:val="24"/>
          <w:szCs w:val="24"/>
        </w:rPr>
      </w:pPr>
    </w:p>
    <w:p w:rsidR="007273DB" w:rsidRDefault="007273DB" w:rsidP="007273DB">
      <w:pPr>
        <w:pStyle w:val="Prrafodelista"/>
        <w:ind w:left="426"/>
        <w:jc w:val="both"/>
        <w:rPr>
          <w:rFonts w:ascii="Cambria" w:eastAsia="Cambria" w:hAnsi="Cambria" w:cs="Cambria"/>
          <w:b/>
          <w:lang w:val="es-MX"/>
        </w:rPr>
      </w:pPr>
    </w:p>
    <w:p w:rsidR="007273DB" w:rsidRPr="00A002F3" w:rsidRDefault="007273DB" w:rsidP="007273DB">
      <w:pPr>
        <w:pStyle w:val="Prrafodelista"/>
        <w:numPr>
          <w:ilvl w:val="0"/>
          <w:numId w:val="7"/>
        </w:numPr>
        <w:ind w:left="426" w:firstLine="0"/>
        <w:jc w:val="both"/>
        <w:rPr>
          <w:rFonts w:ascii="Cambria" w:eastAsia="Cambria" w:hAnsi="Cambria" w:cs="Cambria"/>
          <w:b/>
          <w:lang w:val="es-MX"/>
        </w:rPr>
      </w:pPr>
      <w:r w:rsidRPr="00A002F3">
        <w:rPr>
          <w:rFonts w:ascii="Cambria" w:eastAsia="Cambria" w:hAnsi="Cambria" w:cs="Cambria"/>
          <w:b/>
          <w:lang w:val="es-MX"/>
        </w:rPr>
        <w:t>Valuación Actuarial</w:t>
      </w:r>
    </w:p>
    <w:p w:rsidR="007273DB" w:rsidRDefault="007273DB" w:rsidP="007273DB">
      <w:pPr>
        <w:pStyle w:val="Prrafodelista"/>
        <w:ind w:left="426"/>
        <w:jc w:val="both"/>
        <w:rPr>
          <w:rFonts w:ascii="Cambria" w:eastAsia="Cambria" w:hAnsi="Cambria" w:cs="Cambria"/>
          <w:lang w:val="es-MX"/>
        </w:rPr>
      </w:pPr>
      <w:r w:rsidRPr="00F77ED7">
        <w:rPr>
          <w:rFonts w:ascii="Cambria" w:eastAsia="Cambria" w:hAnsi="Cambria" w:cs="Cambria"/>
          <w:lang w:val="es-MX"/>
        </w:rPr>
        <w:t>Con el propósito de dar cumplimiento</w:t>
      </w:r>
      <w:r w:rsidR="00E66D90">
        <w:rPr>
          <w:rFonts w:ascii="Cambria" w:eastAsia="Cambria" w:hAnsi="Cambria" w:cs="Cambria"/>
          <w:lang w:val="es-MX"/>
        </w:rPr>
        <w:t xml:space="preserve"> a lo dispuesto en el artículo 18</w:t>
      </w:r>
      <w:r w:rsidRPr="00F77ED7">
        <w:rPr>
          <w:rFonts w:ascii="Cambria" w:eastAsia="Cambria" w:hAnsi="Cambria" w:cs="Cambria"/>
          <w:lang w:val="es-MX"/>
        </w:rPr>
        <w:t xml:space="preserve"> fracción </w:t>
      </w:r>
      <w:r w:rsidR="00E66D90" w:rsidRPr="00E66D90">
        <w:rPr>
          <w:rFonts w:ascii="Cambria" w:eastAsia="Cambria" w:hAnsi="Cambria" w:cs="Cambria"/>
          <w:lang w:val="es-MX"/>
        </w:rPr>
        <w:t>IV</w:t>
      </w:r>
      <w:r w:rsidR="00E66D90">
        <w:rPr>
          <w:rFonts w:ascii="Cambria" w:eastAsia="Cambria" w:hAnsi="Cambria" w:cs="Cambria"/>
          <w:lang w:val="es-MX"/>
        </w:rPr>
        <w:t xml:space="preserve"> </w:t>
      </w:r>
      <w:r w:rsidRPr="00F77ED7">
        <w:rPr>
          <w:rFonts w:ascii="Cambria" w:eastAsia="Cambria" w:hAnsi="Cambria" w:cs="Cambria"/>
          <w:lang w:val="es-MX"/>
        </w:rPr>
        <w:t xml:space="preserve">de la </w:t>
      </w:r>
      <w:r w:rsidRPr="00F77ED7">
        <w:rPr>
          <w:lang w:val="es-MX"/>
        </w:rPr>
        <w:t>L</w:t>
      </w:r>
      <w:r w:rsidRPr="00F77ED7">
        <w:rPr>
          <w:rFonts w:ascii="Cambria" w:eastAsia="Cambria" w:hAnsi="Cambria" w:cs="Cambria"/>
          <w:lang w:val="es-MX"/>
        </w:rPr>
        <w:t xml:space="preserve">ey de Disciplina Financiera de las Entidades Federativas y los Municipios, El Ayuntamiento de Mérida tiene su última valuación </w:t>
      </w:r>
      <w:r w:rsidRPr="00F77ED7">
        <w:rPr>
          <w:lang w:val="es-MX"/>
        </w:rPr>
        <w:t>actuarial de las pensiones de sus trabajadores al 31 de Diciembre de 2018.</w:t>
      </w:r>
    </w:p>
    <w:p w:rsidR="007273DB" w:rsidRDefault="007273DB" w:rsidP="007273DB">
      <w:pPr>
        <w:pStyle w:val="Prrafodelista"/>
        <w:ind w:left="426"/>
        <w:jc w:val="both"/>
        <w:rPr>
          <w:rFonts w:ascii="Cambria" w:eastAsia="Cambria" w:hAnsi="Cambria" w:cs="Cambria"/>
          <w:lang w:val="es-MX"/>
        </w:rPr>
      </w:pPr>
    </w:p>
    <w:p w:rsidR="007273DB" w:rsidRPr="009C0C74" w:rsidRDefault="007273DB" w:rsidP="009C0C74">
      <w:pPr>
        <w:pStyle w:val="Prrafodelista"/>
        <w:ind w:left="426"/>
        <w:jc w:val="both"/>
        <w:rPr>
          <w:rFonts w:ascii="Cambria" w:hAnsi="Cambria" w:cs="Century Gothic"/>
          <w:color w:val="000000"/>
          <w:lang w:val="es-MX" w:eastAsia="es-MX"/>
        </w:rPr>
      </w:pPr>
      <w:r>
        <w:rPr>
          <w:rFonts w:ascii="Cambria" w:hAnsi="Cambria" w:cs="Century Gothic"/>
          <w:color w:val="000000"/>
          <w:lang w:val="es-MX" w:eastAsia="es-MX"/>
        </w:rPr>
        <w:t>L</w:t>
      </w:r>
      <w:r w:rsidRPr="00A002F3">
        <w:rPr>
          <w:rFonts w:ascii="Cambria" w:hAnsi="Cambria" w:cs="Century Gothic"/>
          <w:color w:val="000000"/>
          <w:lang w:val="es-MX" w:eastAsia="es-MX"/>
        </w:rPr>
        <w:t>a presente valua</w:t>
      </w:r>
      <w:bookmarkStart w:id="0" w:name="_GoBack"/>
      <w:bookmarkEnd w:id="0"/>
      <w:r w:rsidRPr="00A002F3">
        <w:rPr>
          <w:rFonts w:ascii="Cambria" w:hAnsi="Cambria" w:cs="Century Gothic"/>
          <w:color w:val="000000"/>
          <w:lang w:val="es-MX" w:eastAsia="es-MX"/>
        </w:rPr>
        <w:t xml:space="preserve">ción cumple con los lineamientos de la Norma de Información Financiera, NIF, D-3 “Beneficios a los empleados”, la información referente al SIRJUM se incorpora como instrumento auxiliar de financiamiento, debido a que el SIRJUM y el CGT son estructuras de </w:t>
      </w:r>
      <w:r w:rsidRPr="009C0C74">
        <w:rPr>
          <w:rFonts w:ascii="Cambria" w:hAnsi="Cambria" w:cs="Century Gothic"/>
          <w:color w:val="000000"/>
          <w:lang w:val="es-MX" w:eastAsia="es-MX"/>
        </w:rPr>
        <w:t>beneficios distintos, así como sus esquemas de financiamiento; con ello se incorpora el esfuerzo presupuestal de la administración municipal.</w:t>
      </w:r>
    </w:p>
    <w:p w:rsidR="007273DB" w:rsidRPr="00A002F3" w:rsidRDefault="007273DB" w:rsidP="007273DB">
      <w:pPr>
        <w:pStyle w:val="Prrafodelista"/>
        <w:ind w:left="426"/>
        <w:jc w:val="both"/>
        <w:rPr>
          <w:rFonts w:ascii="Cambria" w:hAnsi="Cambria" w:cs="Century Gothic"/>
          <w:color w:val="000000"/>
          <w:lang w:val="es-MX" w:eastAsia="es-MX"/>
        </w:rPr>
      </w:pPr>
    </w:p>
    <w:p w:rsidR="004C7461" w:rsidRDefault="007273DB" w:rsidP="009C0C74">
      <w:pPr>
        <w:pStyle w:val="Prrafodelista"/>
        <w:ind w:left="426"/>
        <w:jc w:val="both"/>
        <w:rPr>
          <w:rFonts w:ascii="Cambria" w:hAnsi="Cambria" w:cs="Century Gothic"/>
          <w:color w:val="000000"/>
          <w:lang w:val="es-MX" w:eastAsia="es-MX"/>
        </w:rPr>
      </w:pPr>
      <w:r w:rsidRPr="00A002F3">
        <w:rPr>
          <w:rFonts w:ascii="Cambria" w:hAnsi="Cambria" w:cs="Century Gothic"/>
          <w:color w:val="000000"/>
          <w:lang w:val="es-MX" w:eastAsia="es-MX"/>
        </w:rPr>
        <w:t>Se mantiene la afectación a Otros Resultados Integrales, ORI, que se regis</w:t>
      </w:r>
      <w:r>
        <w:rPr>
          <w:rFonts w:ascii="Cambria" w:hAnsi="Cambria" w:cs="Century Gothic"/>
          <w:color w:val="000000"/>
          <w:lang w:val="es-MX" w:eastAsia="es-MX"/>
        </w:rPr>
        <w:t>tra en la cuenta de Patrimonio p</w:t>
      </w:r>
      <w:r w:rsidRPr="00A002F3">
        <w:rPr>
          <w:rFonts w:ascii="Cambria" w:hAnsi="Cambria" w:cs="Century Gothic"/>
          <w:color w:val="000000"/>
          <w:lang w:val="es-MX" w:eastAsia="es-MX"/>
        </w:rPr>
        <w:t>ara las remediciones que correspondan.</w:t>
      </w:r>
    </w:p>
    <w:p w:rsidR="009C0C74" w:rsidRPr="009C0C74" w:rsidRDefault="009C0C74" w:rsidP="009C0C74">
      <w:pPr>
        <w:pStyle w:val="Prrafodelista"/>
        <w:ind w:left="426"/>
        <w:jc w:val="both"/>
        <w:rPr>
          <w:rFonts w:ascii="Cambria" w:hAnsi="Cambria" w:cs="Century Gothic"/>
          <w:color w:val="000000"/>
          <w:lang w:val="es-MX" w:eastAsia="es-MX"/>
        </w:rPr>
      </w:pPr>
    </w:p>
    <w:p w:rsidR="007273DB" w:rsidRDefault="007273DB" w:rsidP="007273DB">
      <w:pPr>
        <w:pStyle w:val="Prrafodelista"/>
        <w:ind w:left="426"/>
        <w:jc w:val="both"/>
        <w:rPr>
          <w:rFonts w:ascii="Cambria" w:hAnsi="Cambria"/>
          <w:sz w:val="20"/>
          <w:szCs w:val="20"/>
          <w:lang w:val="es-ES"/>
        </w:rPr>
      </w:pPr>
      <w:r w:rsidRPr="00A002F3">
        <w:rPr>
          <w:rFonts w:ascii="Cambria" w:hAnsi="Cambria"/>
          <w:sz w:val="20"/>
          <w:szCs w:val="20"/>
          <w:lang w:val="es-ES"/>
        </w:rPr>
        <w:t>(Las cifras correspondientes a importes en Moneda Nacional, están en $’000)</w:t>
      </w:r>
    </w:p>
    <w:p w:rsidR="00074463" w:rsidRDefault="00074463" w:rsidP="007273DB">
      <w:pPr>
        <w:pStyle w:val="Prrafodelista"/>
        <w:ind w:left="426"/>
        <w:jc w:val="both"/>
        <w:rPr>
          <w:rFonts w:ascii="Cambria" w:hAnsi="Cambria"/>
          <w:sz w:val="20"/>
          <w:szCs w:val="20"/>
          <w:lang w:val="es-ES"/>
        </w:rPr>
      </w:pPr>
    </w:p>
    <w:p w:rsidR="00074463" w:rsidRDefault="004C7461" w:rsidP="007273DB">
      <w:pPr>
        <w:pStyle w:val="Prrafodelista"/>
        <w:ind w:left="426"/>
        <w:jc w:val="both"/>
        <w:rPr>
          <w:rFonts w:ascii="Cambria" w:hAnsi="Cambria"/>
          <w:sz w:val="20"/>
          <w:szCs w:val="20"/>
          <w:lang w:val="es-ES"/>
        </w:rPr>
      </w:pPr>
      <w:r>
        <w:rPr>
          <w:rFonts w:ascii="Cambria" w:hAnsi="Cambria"/>
          <w:noProof/>
          <w:lang w:val="es-MX" w:eastAsia="es-MX"/>
        </w:rPr>
        <w:drawing>
          <wp:anchor distT="0" distB="0" distL="114300" distR="114300" simplePos="0" relativeHeight="251659776" behindDoc="1" locked="0" layoutInCell="1" allowOverlap="1" wp14:anchorId="1FD52602" wp14:editId="4F1FE475">
            <wp:simplePos x="0" y="0"/>
            <wp:positionH relativeFrom="column">
              <wp:posOffset>421640</wp:posOffset>
            </wp:positionH>
            <wp:positionV relativeFrom="paragraph">
              <wp:posOffset>50800</wp:posOffset>
            </wp:positionV>
            <wp:extent cx="4991100" cy="3102610"/>
            <wp:effectExtent l="0" t="0" r="0" b="2540"/>
            <wp:wrapThrough wrapText="bothSides">
              <wp:wrapPolygon edited="0">
                <wp:start x="0" y="0"/>
                <wp:lineTo x="0" y="21485"/>
                <wp:lineTo x="21518" y="21485"/>
                <wp:lineTo x="21518"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310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Default="00074463" w:rsidP="007273DB">
      <w:pPr>
        <w:pStyle w:val="Prrafodelista"/>
        <w:ind w:left="426"/>
        <w:jc w:val="both"/>
        <w:rPr>
          <w:rFonts w:ascii="Cambria" w:hAnsi="Cambria"/>
          <w:sz w:val="20"/>
          <w:szCs w:val="20"/>
          <w:lang w:val="es-ES"/>
        </w:rPr>
      </w:pPr>
    </w:p>
    <w:p w:rsidR="00074463" w:rsidRPr="00A002F3" w:rsidRDefault="00074463" w:rsidP="007273DB">
      <w:pPr>
        <w:pStyle w:val="Prrafodelista"/>
        <w:ind w:left="426"/>
        <w:jc w:val="both"/>
        <w:rPr>
          <w:rFonts w:ascii="Cambria" w:hAnsi="Cambria"/>
          <w:sz w:val="20"/>
          <w:szCs w:val="20"/>
          <w:lang w:val="es-ES"/>
        </w:rPr>
      </w:pPr>
    </w:p>
    <w:p w:rsidR="007273DB" w:rsidRDefault="007273DB" w:rsidP="007273DB">
      <w:pPr>
        <w:ind w:left="426"/>
        <w:jc w:val="both"/>
        <w:rPr>
          <w:rFonts w:ascii="Cambria" w:eastAsia="Cambria" w:hAnsi="Cambria" w:cs="Cambria"/>
          <w:b/>
          <w:sz w:val="24"/>
          <w:szCs w:val="24"/>
        </w:rPr>
      </w:pPr>
      <w:bookmarkStart w:id="1" w:name="_MON_1370094797"/>
      <w:bookmarkStart w:id="2" w:name="_MON_1370094902"/>
      <w:bookmarkStart w:id="3" w:name="_MON_1370094919"/>
      <w:bookmarkStart w:id="4" w:name="_MON_1370094971"/>
      <w:bookmarkStart w:id="5" w:name="_MON_1370095137"/>
      <w:bookmarkStart w:id="6" w:name="_MON_1370095198"/>
      <w:bookmarkStart w:id="7" w:name="_MON_1372163966"/>
      <w:bookmarkStart w:id="8" w:name="_MON_1373792849"/>
      <w:bookmarkStart w:id="9" w:name="_MON_1375788397"/>
      <w:bookmarkStart w:id="10" w:name="_MON_1375788542"/>
      <w:bookmarkStart w:id="11" w:name="_MON_1375788554"/>
      <w:bookmarkStart w:id="12" w:name="_MON_1375788581"/>
      <w:bookmarkStart w:id="13" w:name="_MON_1341325799"/>
      <w:bookmarkStart w:id="14" w:name="_MON_1341386284"/>
      <w:bookmarkStart w:id="15" w:name="_MON_1341386295"/>
      <w:bookmarkStart w:id="16" w:name="_MON_1341386315"/>
      <w:bookmarkStart w:id="17" w:name="_MON_1405418877"/>
      <w:bookmarkStart w:id="18" w:name="_MON_1405418889"/>
      <w:bookmarkStart w:id="19" w:name="_MON_1405418925"/>
      <w:bookmarkStart w:id="20" w:name="_MON_1405418945"/>
      <w:bookmarkStart w:id="21" w:name="_MON_1370089301"/>
      <w:bookmarkStart w:id="22" w:name="_MON_1341386329"/>
      <w:bookmarkStart w:id="23" w:name="_MON_1341386367"/>
      <w:bookmarkStart w:id="24" w:name="_MON_1341390518"/>
      <w:bookmarkStart w:id="25" w:name="_MON_1341390574"/>
      <w:bookmarkStart w:id="26" w:name="_MON_1341390591"/>
      <w:bookmarkStart w:id="27" w:name="_MON_1370071752"/>
      <w:bookmarkStart w:id="28" w:name="_MON_13700903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92344" w:rsidRDefault="00F92344" w:rsidP="007273DB">
      <w:pPr>
        <w:ind w:left="426"/>
        <w:jc w:val="both"/>
        <w:rPr>
          <w:rFonts w:ascii="Cambria" w:eastAsia="Cambria" w:hAnsi="Cambria" w:cs="Cambria"/>
          <w:b/>
          <w:sz w:val="24"/>
          <w:szCs w:val="24"/>
        </w:rPr>
      </w:pPr>
    </w:p>
    <w:p w:rsidR="00F92344" w:rsidRDefault="00F92344" w:rsidP="007273DB">
      <w:pPr>
        <w:ind w:left="426"/>
        <w:jc w:val="both"/>
        <w:rPr>
          <w:rFonts w:ascii="Cambria" w:eastAsia="Cambria" w:hAnsi="Cambria" w:cs="Cambria"/>
          <w:b/>
          <w:sz w:val="24"/>
          <w:szCs w:val="24"/>
        </w:rPr>
      </w:pPr>
    </w:p>
    <w:p w:rsidR="007273DB" w:rsidRDefault="007273DB" w:rsidP="007273DB">
      <w:pPr>
        <w:keepNext/>
        <w:ind w:left="426"/>
        <w:jc w:val="both"/>
        <w:rPr>
          <w:rFonts w:ascii="Cambria" w:eastAsia="Cambria" w:hAnsi="Cambria" w:cs="Cambria"/>
          <w:b/>
          <w:sz w:val="24"/>
          <w:szCs w:val="24"/>
        </w:rPr>
      </w:pPr>
    </w:p>
    <w:p w:rsidR="007273DB" w:rsidRPr="00A002F3" w:rsidRDefault="007273DB" w:rsidP="007273DB">
      <w:pPr>
        <w:keepNext/>
        <w:numPr>
          <w:ilvl w:val="0"/>
          <w:numId w:val="2"/>
        </w:numPr>
        <w:ind w:left="426" w:hanging="567"/>
        <w:jc w:val="both"/>
        <w:rPr>
          <w:rFonts w:ascii="Cambria" w:eastAsia="Cambria" w:hAnsi="Cambria" w:cs="Cambria"/>
          <w:b/>
          <w:sz w:val="24"/>
          <w:szCs w:val="24"/>
        </w:rPr>
      </w:pPr>
      <w:r w:rsidRPr="00A002F3">
        <w:rPr>
          <w:rFonts w:ascii="Cambria" w:eastAsia="Cambria" w:hAnsi="Cambria" w:cs="Cambria"/>
          <w:b/>
          <w:sz w:val="24"/>
          <w:szCs w:val="24"/>
        </w:rPr>
        <w:t>NOTAS AL ESTADO DE ACTIVIDADES</w:t>
      </w:r>
    </w:p>
    <w:p w:rsidR="007273DB" w:rsidRPr="00A002F3" w:rsidRDefault="007273DB" w:rsidP="007273DB">
      <w:pPr>
        <w:pStyle w:val="Prrafodelista"/>
        <w:numPr>
          <w:ilvl w:val="0"/>
          <w:numId w:val="8"/>
        </w:numPr>
        <w:ind w:left="426" w:firstLine="0"/>
        <w:jc w:val="both"/>
        <w:rPr>
          <w:rFonts w:ascii="Cambria" w:eastAsia="Cambria" w:hAnsi="Cambria" w:cs="Cambria"/>
          <w:b/>
          <w:lang w:val="es-MX"/>
        </w:rPr>
      </w:pPr>
      <w:r w:rsidRPr="00A002F3">
        <w:rPr>
          <w:rFonts w:ascii="Cambria" w:eastAsia="Cambria" w:hAnsi="Cambria" w:cs="Cambria"/>
          <w:b/>
          <w:lang w:val="es-MX"/>
        </w:rPr>
        <w:t>Ingresos de Gestión</w:t>
      </w:r>
    </w:p>
    <w:p w:rsidR="009C0C74" w:rsidRDefault="007273DB" w:rsidP="009C0C74">
      <w:pPr>
        <w:pStyle w:val="Prrafodelista"/>
        <w:ind w:left="426"/>
        <w:jc w:val="both"/>
        <w:rPr>
          <w:rFonts w:ascii="Cambria" w:hAnsi="Cambria"/>
          <w:lang w:val="es-ES"/>
        </w:rPr>
      </w:pPr>
      <w:r w:rsidRPr="00A002F3">
        <w:rPr>
          <w:rFonts w:ascii="Cambria" w:hAnsi="Cambria"/>
          <w:lang w:val="es-ES"/>
        </w:rPr>
        <w:t>Comprende el importe de los ingresos provenientes de contribuciones, productos, aprovechamientos, así como de venta de bienes y prestación de servicios.</w:t>
      </w:r>
    </w:p>
    <w:p w:rsidR="009C0C74" w:rsidRDefault="009C0C74" w:rsidP="009C0C74">
      <w:pPr>
        <w:pStyle w:val="Prrafodelista"/>
        <w:ind w:left="426"/>
        <w:jc w:val="both"/>
        <w:rPr>
          <w:rFonts w:ascii="Cambria" w:hAnsi="Cambria"/>
          <w:lang w:val="es-ES"/>
        </w:rPr>
      </w:pPr>
    </w:p>
    <w:p w:rsidR="00083083" w:rsidRDefault="00083083" w:rsidP="009C0C74">
      <w:pPr>
        <w:pStyle w:val="Prrafodelista"/>
        <w:ind w:left="426"/>
        <w:jc w:val="both"/>
        <w:rPr>
          <w:rFonts w:ascii="Cambria" w:hAnsi="Cambria"/>
          <w:lang w:val="es-ES"/>
        </w:rPr>
      </w:pPr>
    </w:p>
    <w:p w:rsidR="00083083" w:rsidRDefault="00083083" w:rsidP="009C0C74">
      <w:pPr>
        <w:pStyle w:val="Prrafodelista"/>
        <w:ind w:left="426"/>
        <w:jc w:val="both"/>
        <w:rPr>
          <w:rFonts w:ascii="Cambria" w:hAnsi="Cambria"/>
          <w:lang w:val="es-ES"/>
        </w:rPr>
      </w:pPr>
    </w:p>
    <w:p w:rsidR="00083083" w:rsidRDefault="00083083" w:rsidP="009C0C74">
      <w:pPr>
        <w:pStyle w:val="Prrafodelista"/>
        <w:ind w:left="426"/>
        <w:jc w:val="both"/>
        <w:rPr>
          <w:rFonts w:ascii="Cambria" w:hAnsi="Cambria"/>
          <w:lang w:val="es-ES"/>
        </w:rPr>
      </w:pPr>
    </w:p>
    <w:p w:rsidR="007273DB" w:rsidRDefault="009C0C74" w:rsidP="009C0C74">
      <w:pPr>
        <w:pStyle w:val="Prrafodelista"/>
        <w:ind w:left="426"/>
        <w:jc w:val="center"/>
        <w:rPr>
          <w:rFonts w:ascii="Cambria" w:hAnsi="Cambria"/>
          <w:lang w:val="es-ES"/>
        </w:rPr>
      </w:pPr>
      <w:r>
        <w:rPr>
          <w:rFonts w:ascii="Cambria" w:hAnsi="Cambria"/>
          <w:lang w:val="es-ES"/>
        </w:rPr>
        <w:lastRenderedPageBreak/>
        <w:fldChar w:fldCharType="begin"/>
      </w:r>
      <w:r>
        <w:rPr>
          <w:rFonts w:ascii="Cambria" w:hAnsi="Cambria"/>
          <w:lang w:val="es-ES"/>
        </w:rPr>
        <w:instrText xml:space="preserve"> LINK Excel.Sheet.12 "C:\\MARICELA 2021\\15.-ESTADOS FINANC TRIMESTRALES\\HOJA DE TRABAJO MARICELA\\2.-HOJAS LLENADO DE NOTAS INGRESOS.xlsx!GESTION!F2C2:F46C4" "" \a \p \* MERGEFORMAT </w:instrText>
      </w:r>
      <w:r>
        <w:rPr>
          <w:rFonts w:ascii="Cambria" w:hAnsi="Cambria"/>
          <w:lang w:val="es-ES"/>
        </w:rPr>
        <w:fldChar w:fldCharType="separate"/>
      </w:r>
      <w:r w:rsidR="00845C99">
        <w:rPr>
          <w:rFonts w:ascii="Cambria" w:hAnsi="Cambria"/>
          <w:lang w:val="es-ES"/>
        </w:rPr>
        <w:object w:dxaOrig="10730" w:dyaOrig="13939">
          <v:shape id="_x0000_i1034" type="#_x0000_t75" style="width:465.75pt;height:523.5pt" o:ole="">
            <v:imagedata r:id="rId18" o:title=""/>
          </v:shape>
        </w:object>
      </w:r>
      <w:r>
        <w:rPr>
          <w:rFonts w:ascii="Cambria" w:hAnsi="Cambria"/>
          <w:lang w:val="es-ES"/>
        </w:rPr>
        <w:fldChar w:fldCharType="end"/>
      </w:r>
    </w:p>
    <w:p w:rsidR="007273DB" w:rsidRDefault="007273DB" w:rsidP="007273DB">
      <w:pPr>
        <w:pStyle w:val="Prrafodelista"/>
        <w:ind w:left="426"/>
        <w:rPr>
          <w:rFonts w:ascii="Cambria" w:hAnsi="Cambria"/>
          <w:lang w:val="es-ES"/>
        </w:rPr>
      </w:pPr>
    </w:p>
    <w:p w:rsidR="007273DB" w:rsidRDefault="007273DB" w:rsidP="007273DB">
      <w:pPr>
        <w:pStyle w:val="Prrafodelista"/>
        <w:ind w:left="426"/>
        <w:jc w:val="both"/>
        <w:rPr>
          <w:rFonts w:ascii="Cambria" w:hAnsi="Cambria"/>
          <w:lang w:val="es-ES"/>
        </w:rPr>
      </w:pPr>
    </w:p>
    <w:p w:rsidR="007273DB" w:rsidRDefault="007273DB" w:rsidP="007273DB">
      <w:pPr>
        <w:pStyle w:val="Prrafodelista"/>
        <w:ind w:left="426"/>
        <w:jc w:val="both"/>
        <w:rPr>
          <w:rFonts w:ascii="Cambria" w:hAnsi="Cambria"/>
          <w:lang w:val="es-ES"/>
        </w:rPr>
      </w:pPr>
    </w:p>
    <w:p w:rsidR="007273DB" w:rsidRDefault="007273DB" w:rsidP="007273DB">
      <w:pPr>
        <w:pStyle w:val="Prrafodelista"/>
        <w:ind w:left="426"/>
        <w:jc w:val="both"/>
        <w:rPr>
          <w:rFonts w:ascii="Cambria" w:hAnsi="Cambria"/>
          <w:lang w:val="es-ES"/>
        </w:rPr>
      </w:pPr>
    </w:p>
    <w:p w:rsidR="007273DB" w:rsidRDefault="007273DB" w:rsidP="007273DB">
      <w:pPr>
        <w:pStyle w:val="Prrafodelista"/>
        <w:ind w:left="426"/>
        <w:jc w:val="both"/>
        <w:rPr>
          <w:rFonts w:ascii="Cambria" w:hAnsi="Cambria"/>
          <w:lang w:val="es-ES"/>
        </w:rPr>
      </w:pPr>
    </w:p>
    <w:p w:rsidR="007273DB" w:rsidRPr="00A002F3" w:rsidRDefault="007273DB" w:rsidP="007273DB">
      <w:pPr>
        <w:pStyle w:val="Prrafodelista"/>
        <w:numPr>
          <w:ilvl w:val="0"/>
          <w:numId w:val="8"/>
        </w:numPr>
        <w:ind w:left="426" w:firstLine="0"/>
        <w:jc w:val="both"/>
        <w:rPr>
          <w:rFonts w:ascii="Cambria" w:eastAsia="Cambria" w:hAnsi="Cambria" w:cs="Cambria"/>
          <w:b/>
          <w:lang w:val="es-MX"/>
        </w:rPr>
      </w:pPr>
      <w:r w:rsidRPr="00A002F3">
        <w:rPr>
          <w:rFonts w:ascii="Cambria" w:eastAsia="Cambria" w:hAnsi="Cambria" w:cs="Cambria"/>
          <w:b/>
          <w:lang w:val="es-MX"/>
        </w:rPr>
        <w:t>Participaciones, Aportaciones, Convenios, Incentivos Derivados de la Colaboración Fiscal, Fondos Distintos de Aportaciones, Transferencias, Asignaciones, Subsidios y Subvenciones, y Pensiones y Jubilaciones</w:t>
      </w:r>
    </w:p>
    <w:p w:rsidR="007273DB" w:rsidRPr="00A002F3" w:rsidRDefault="007273DB" w:rsidP="007273DB">
      <w:pPr>
        <w:ind w:left="426"/>
        <w:jc w:val="both"/>
        <w:rPr>
          <w:rFonts w:ascii="Cambria" w:eastAsia="Cambria" w:hAnsi="Cambria" w:cs="Cambria"/>
          <w:b/>
        </w:rPr>
      </w:pPr>
    </w:p>
    <w:p w:rsidR="007273DB" w:rsidRDefault="007273DB" w:rsidP="007273DB">
      <w:pPr>
        <w:ind w:left="426"/>
        <w:jc w:val="both"/>
        <w:rPr>
          <w:rFonts w:ascii="Cambria" w:hAnsi="Cambria"/>
          <w:color w:val="auto"/>
          <w:sz w:val="24"/>
          <w:szCs w:val="24"/>
          <w:lang w:val="es-ES" w:eastAsia="es-ES"/>
        </w:rPr>
      </w:pPr>
      <w:r w:rsidRPr="00A002F3">
        <w:rPr>
          <w:rFonts w:ascii="Cambria" w:hAnsi="Cambria"/>
          <w:color w:val="auto"/>
          <w:sz w:val="24"/>
          <w:szCs w:val="24"/>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rsidR="007273DB" w:rsidRDefault="007273DB" w:rsidP="007273DB">
      <w:pPr>
        <w:ind w:left="426"/>
        <w:jc w:val="both"/>
        <w:rPr>
          <w:rFonts w:ascii="Cambria" w:hAnsi="Cambria"/>
          <w:color w:val="auto"/>
          <w:sz w:val="24"/>
          <w:szCs w:val="24"/>
          <w:lang w:val="es-ES" w:eastAsia="es-ES"/>
        </w:rPr>
      </w:pPr>
    </w:p>
    <w:p w:rsidR="007273DB" w:rsidRDefault="007273DB" w:rsidP="007273DB">
      <w:pPr>
        <w:ind w:left="426"/>
        <w:jc w:val="center"/>
        <w:rPr>
          <w:rFonts w:ascii="Cambria" w:hAnsi="Cambria"/>
          <w:color w:val="auto"/>
          <w:sz w:val="24"/>
          <w:szCs w:val="24"/>
          <w:lang w:val="es-ES" w:eastAsia="es-ES"/>
        </w:rPr>
      </w:pPr>
      <w:r>
        <w:fldChar w:fldCharType="begin"/>
      </w:r>
      <w:r>
        <w:instrText xml:space="preserve"> LINK Excel.Sheet.12 "C:\\MARICELA 2021\\15.-ESTADOS FINANC TRIMESTRALES\\HOJA DE TRABAJO\\2.-HOJAS LLENADO DE NOTAS INGRESOS.xlsx!PARTICIP!F2C1:F9C2" "" \a \p </w:instrText>
      </w:r>
      <w:r>
        <w:fldChar w:fldCharType="separate"/>
      </w:r>
      <w:r w:rsidR="00845C99">
        <w:object w:dxaOrig="6360" w:dyaOrig="1590">
          <v:shape id="_x0000_i1035" type="#_x0000_t75" style="width:341.25pt;height:76.5pt" o:ole="">
            <v:imagedata r:id="rId19" o:title=""/>
          </v:shape>
        </w:object>
      </w:r>
      <w:r>
        <w:fldChar w:fldCharType="end"/>
      </w:r>
    </w:p>
    <w:p w:rsidR="007273DB" w:rsidRDefault="007273DB" w:rsidP="007273DB">
      <w:pPr>
        <w:pStyle w:val="Prrafodelista"/>
        <w:ind w:left="426"/>
        <w:jc w:val="both"/>
        <w:rPr>
          <w:rFonts w:ascii="Cambria" w:eastAsia="Cambria" w:hAnsi="Cambria" w:cs="Cambria"/>
          <w:b/>
          <w:color w:val="000000"/>
          <w:sz w:val="20"/>
          <w:szCs w:val="20"/>
          <w:lang w:val="es-MX" w:eastAsia="es-MX"/>
        </w:rPr>
      </w:pPr>
    </w:p>
    <w:p w:rsidR="007273DB" w:rsidRPr="00A002F3" w:rsidRDefault="007273DB" w:rsidP="007273DB">
      <w:pPr>
        <w:pStyle w:val="Prrafodelista"/>
        <w:ind w:left="426"/>
        <w:jc w:val="both"/>
        <w:rPr>
          <w:rFonts w:ascii="Cambria" w:eastAsia="Cambria" w:hAnsi="Cambria" w:cs="Cambria"/>
          <w:b/>
          <w:color w:val="000000"/>
          <w:sz w:val="20"/>
          <w:szCs w:val="20"/>
          <w:lang w:val="es-MX" w:eastAsia="es-MX"/>
        </w:rPr>
      </w:pPr>
    </w:p>
    <w:p w:rsidR="007273DB" w:rsidRPr="00A002F3" w:rsidRDefault="007273DB" w:rsidP="007273DB">
      <w:pPr>
        <w:pStyle w:val="Prrafodelista"/>
        <w:numPr>
          <w:ilvl w:val="0"/>
          <w:numId w:val="8"/>
        </w:numPr>
        <w:ind w:left="426" w:firstLine="0"/>
        <w:jc w:val="both"/>
        <w:rPr>
          <w:rFonts w:ascii="Cambria" w:eastAsia="Cambria" w:hAnsi="Cambria" w:cs="Cambria"/>
          <w:b/>
          <w:lang w:val="es-MX"/>
        </w:rPr>
      </w:pPr>
      <w:r w:rsidRPr="00A002F3">
        <w:rPr>
          <w:rFonts w:ascii="Cambria" w:eastAsia="Cambria" w:hAnsi="Cambria" w:cs="Cambria"/>
          <w:b/>
          <w:lang w:val="es-MX"/>
        </w:rPr>
        <w:t>Otros Ingresos y Beneficios</w:t>
      </w:r>
    </w:p>
    <w:p w:rsidR="007273DB" w:rsidRPr="00A002F3" w:rsidRDefault="007273DB" w:rsidP="007273DB">
      <w:pPr>
        <w:pStyle w:val="Prrafodelista"/>
        <w:ind w:left="426"/>
        <w:jc w:val="both"/>
        <w:rPr>
          <w:rFonts w:ascii="Cambria" w:eastAsia="Cambria" w:hAnsi="Cambria" w:cs="Cambria"/>
          <w:b/>
          <w:lang w:val="es-MX"/>
        </w:rPr>
      </w:pPr>
    </w:p>
    <w:p w:rsidR="007273DB" w:rsidRPr="00A002F3" w:rsidRDefault="007273DB" w:rsidP="007273DB">
      <w:pPr>
        <w:ind w:left="426"/>
        <w:jc w:val="both"/>
        <w:rPr>
          <w:rFonts w:ascii="Cambria" w:hAnsi="Cambria"/>
          <w:color w:val="auto"/>
          <w:sz w:val="24"/>
          <w:szCs w:val="24"/>
          <w:lang w:val="es-ES" w:eastAsia="es-ES"/>
        </w:rPr>
      </w:pPr>
      <w:r w:rsidRPr="00A002F3">
        <w:rPr>
          <w:rFonts w:ascii="Cambria" w:hAnsi="Cambria"/>
          <w:color w:val="auto"/>
          <w:sz w:val="24"/>
          <w:szCs w:val="24"/>
          <w:lang w:val="es-ES" w:eastAsia="es-ES"/>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7273DB" w:rsidRPr="00A002F3" w:rsidRDefault="007273DB" w:rsidP="007273DB">
      <w:pPr>
        <w:ind w:left="426" w:firstLine="720"/>
        <w:jc w:val="both"/>
        <w:rPr>
          <w:rFonts w:ascii="Cambria" w:hAnsi="Cambria"/>
        </w:rPr>
      </w:pPr>
    </w:p>
    <w:p w:rsidR="007273DB" w:rsidRPr="00A002F3" w:rsidRDefault="007273DB" w:rsidP="007273DB">
      <w:pPr>
        <w:ind w:left="426" w:firstLine="720"/>
        <w:jc w:val="center"/>
        <w:rPr>
          <w:rFonts w:ascii="Cambria" w:hAnsi="Cambria"/>
        </w:rPr>
      </w:pPr>
      <w:r>
        <w:fldChar w:fldCharType="begin"/>
      </w:r>
      <w:r>
        <w:instrText xml:space="preserve"> LINK Excel.Sheet.12 "C:\\MARICELA 2021\\15.-ESTADOS FINANC TRIMESTRALES\\HOJA DE TRABAJO\\2.-HOJAS LLENADO DE NOTAS INGRESOS.xlsx!OTROS ING!F2C2:F5C4" "" \a \p </w:instrText>
      </w:r>
      <w:r>
        <w:fldChar w:fldCharType="separate"/>
      </w:r>
      <w:r w:rsidR="00845C99">
        <w:object w:dxaOrig="7035" w:dyaOrig="1215">
          <v:shape id="_x0000_i1036" type="#_x0000_t75" style="width:376.5pt;height:59.25pt" o:ole="">
            <v:imagedata r:id="rId20" o:title=""/>
          </v:shape>
        </w:object>
      </w:r>
      <w:r>
        <w:fldChar w:fldCharType="end"/>
      </w:r>
    </w:p>
    <w:p w:rsidR="007273DB" w:rsidRPr="00A002F3" w:rsidRDefault="007273DB" w:rsidP="007273DB">
      <w:pPr>
        <w:ind w:left="426" w:firstLine="720"/>
        <w:jc w:val="both"/>
        <w:rPr>
          <w:rFonts w:ascii="Cambria" w:hAnsi="Cambria"/>
        </w:rPr>
      </w:pPr>
    </w:p>
    <w:p w:rsidR="007273DB" w:rsidRDefault="007273DB" w:rsidP="007273DB">
      <w:pPr>
        <w:ind w:left="426" w:firstLine="720"/>
        <w:jc w:val="both"/>
        <w:rPr>
          <w:rFonts w:ascii="Cambria" w:hAnsi="Cambria"/>
        </w:rPr>
      </w:pPr>
    </w:p>
    <w:p w:rsidR="006223B9" w:rsidRDefault="006223B9" w:rsidP="007273DB">
      <w:pPr>
        <w:ind w:left="426" w:firstLine="720"/>
        <w:jc w:val="both"/>
        <w:rPr>
          <w:rFonts w:ascii="Cambria" w:hAnsi="Cambria"/>
        </w:rPr>
      </w:pPr>
    </w:p>
    <w:p w:rsidR="006223B9" w:rsidRDefault="006223B9" w:rsidP="007273DB">
      <w:pPr>
        <w:ind w:left="426" w:firstLine="720"/>
        <w:jc w:val="both"/>
        <w:rPr>
          <w:rFonts w:ascii="Cambria" w:hAnsi="Cambria"/>
        </w:rPr>
      </w:pPr>
    </w:p>
    <w:p w:rsidR="006223B9" w:rsidRDefault="006223B9" w:rsidP="007273DB">
      <w:pPr>
        <w:ind w:left="426" w:firstLine="720"/>
        <w:jc w:val="both"/>
        <w:rPr>
          <w:rFonts w:ascii="Cambria" w:hAnsi="Cambria"/>
        </w:rPr>
      </w:pPr>
    </w:p>
    <w:p w:rsidR="004C7461" w:rsidRDefault="004C7461" w:rsidP="007273DB">
      <w:pPr>
        <w:ind w:left="426" w:firstLine="720"/>
        <w:jc w:val="both"/>
        <w:rPr>
          <w:rFonts w:ascii="Cambria" w:hAnsi="Cambria"/>
        </w:rPr>
      </w:pPr>
    </w:p>
    <w:p w:rsidR="00F92344" w:rsidRDefault="00F92344" w:rsidP="007273DB">
      <w:pPr>
        <w:ind w:left="426" w:firstLine="720"/>
        <w:jc w:val="both"/>
        <w:rPr>
          <w:rFonts w:ascii="Cambria" w:hAnsi="Cambria"/>
        </w:rPr>
      </w:pPr>
    </w:p>
    <w:p w:rsidR="00F92344" w:rsidRDefault="00F92344" w:rsidP="007273DB">
      <w:pPr>
        <w:ind w:left="426" w:firstLine="720"/>
        <w:jc w:val="both"/>
        <w:rPr>
          <w:rFonts w:ascii="Cambria" w:hAnsi="Cambria"/>
        </w:rPr>
      </w:pPr>
    </w:p>
    <w:p w:rsidR="00F92344" w:rsidRDefault="00F92344" w:rsidP="007273DB">
      <w:pPr>
        <w:ind w:left="426" w:firstLine="720"/>
        <w:jc w:val="both"/>
        <w:rPr>
          <w:rFonts w:ascii="Cambria" w:hAnsi="Cambria"/>
        </w:rPr>
      </w:pPr>
    </w:p>
    <w:p w:rsidR="004C7461" w:rsidRDefault="004C7461" w:rsidP="007273DB">
      <w:pPr>
        <w:ind w:left="426" w:firstLine="720"/>
        <w:jc w:val="both"/>
        <w:rPr>
          <w:rFonts w:ascii="Cambria" w:hAnsi="Cambria"/>
        </w:rPr>
      </w:pPr>
    </w:p>
    <w:p w:rsidR="007273DB" w:rsidRDefault="007273DB" w:rsidP="007273DB">
      <w:pPr>
        <w:ind w:left="426"/>
        <w:jc w:val="both"/>
        <w:rPr>
          <w:rFonts w:ascii="Cambria" w:hAnsi="Cambria"/>
        </w:rPr>
      </w:pPr>
    </w:p>
    <w:p w:rsidR="007273DB" w:rsidRPr="00A002F3" w:rsidRDefault="007273DB" w:rsidP="007273DB">
      <w:pPr>
        <w:ind w:left="426"/>
        <w:jc w:val="both"/>
        <w:rPr>
          <w:rFonts w:ascii="Cambria" w:hAnsi="Cambria"/>
        </w:rPr>
      </w:pPr>
    </w:p>
    <w:p w:rsidR="007273DB" w:rsidRPr="00A002F3" w:rsidRDefault="007273DB" w:rsidP="007273DB">
      <w:pPr>
        <w:keepNext/>
        <w:ind w:left="426"/>
        <w:jc w:val="both"/>
        <w:rPr>
          <w:rFonts w:ascii="Cambria" w:hAnsi="Cambria"/>
        </w:rPr>
      </w:pPr>
      <w:r w:rsidRPr="00A002F3">
        <w:rPr>
          <w:rFonts w:ascii="Cambria" w:eastAsia="Cambria" w:hAnsi="Cambria" w:cs="Cambria"/>
          <w:b/>
          <w:sz w:val="24"/>
          <w:szCs w:val="24"/>
        </w:rPr>
        <w:t>III) NOTAS AL ESTADO DE VARIACIÓN EN LA HACIENDA PÚBLICA/PATRIMONIO.</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rsidR="007273DB" w:rsidRPr="00A002F3" w:rsidRDefault="007273DB" w:rsidP="007273DB">
      <w:pPr>
        <w:ind w:left="426"/>
        <w:jc w:val="both"/>
        <w:rPr>
          <w:rFonts w:ascii="Cambria" w:hAnsi="Cambria"/>
        </w:rPr>
      </w:pP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 xml:space="preserve">Las modificaciones en el rubro de Patrimonio generado ocurridas al cierre del mes de </w:t>
      </w:r>
      <w:r>
        <w:rPr>
          <w:rFonts w:ascii="Cambria" w:eastAsia="Cambria" w:hAnsi="Cambria" w:cs="Cambria"/>
          <w:sz w:val="24"/>
          <w:szCs w:val="24"/>
        </w:rPr>
        <w:t>Marzo</w:t>
      </w:r>
      <w:r w:rsidRPr="00A002F3">
        <w:rPr>
          <w:rFonts w:ascii="Cambria" w:eastAsia="Cambria" w:hAnsi="Cambria" w:cs="Cambria"/>
          <w:sz w:val="24"/>
          <w:szCs w:val="24"/>
        </w:rPr>
        <w:t xml:space="preserve"> </w:t>
      </w:r>
      <w:r>
        <w:rPr>
          <w:rFonts w:ascii="Cambria" w:eastAsia="Cambria" w:hAnsi="Cambria" w:cs="Cambria"/>
          <w:sz w:val="24"/>
          <w:szCs w:val="24"/>
        </w:rPr>
        <w:t>2021</w:t>
      </w:r>
      <w:r w:rsidRPr="00A002F3">
        <w:rPr>
          <w:rFonts w:ascii="Cambria" w:eastAsia="Cambria" w:hAnsi="Cambria" w:cs="Cambria"/>
          <w:sz w:val="24"/>
          <w:szCs w:val="24"/>
        </w:rPr>
        <w:t xml:space="preserve"> que se i</w:t>
      </w:r>
      <w:r>
        <w:rPr>
          <w:rFonts w:ascii="Cambria" w:eastAsia="Cambria" w:hAnsi="Cambria" w:cs="Cambria"/>
          <w:sz w:val="24"/>
          <w:szCs w:val="24"/>
        </w:rPr>
        <w:t>nforma, se integran como sigue:</w:t>
      </w:r>
    </w:p>
    <w:p w:rsidR="007273DB" w:rsidRDefault="007273DB" w:rsidP="007273DB">
      <w:pPr>
        <w:ind w:left="426"/>
        <w:jc w:val="both"/>
        <w:rPr>
          <w:rFonts w:ascii="Cambria" w:eastAsia="Cambria" w:hAnsi="Cambria" w:cs="Cambria"/>
          <w:sz w:val="24"/>
          <w:szCs w:val="24"/>
        </w:rPr>
      </w:pPr>
    </w:p>
    <w:p w:rsidR="007273DB" w:rsidRDefault="007273DB" w:rsidP="007273DB">
      <w:pPr>
        <w:ind w:left="426"/>
        <w:jc w:val="center"/>
        <w:rPr>
          <w:rFonts w:eastAsia="Cambria"/>
        </w:rPr>
      </w:pPr>
      <w:r>
        <w:rPr>
          <w:rFonts w:eastAsia="Cambria"/>
        </w:rPr>
        <w:fldChar w:fldCharType="begin"/>
      </w:r>
      <w:r>
        <w:rPr>
          <w:rFonts w:eastAsia="Cambria"/>
        </w:rPr>
        <w:instrText xml:space="preserve"> LINK Excel.Sheet.8 "C:\\MARICELA 2021\\15.-ESTADOS FINANC TRIMESTRALES\\HOJA DE TRABAJO\\1.-HOJAS LLENADO DE NOTAS BALANCE.xls!Hoja1!F121C1:F125C3" "" \a \p </w:instrText>
      </w:r>
      <w:r>
        <w:rPr>
          <w:rFonts w:eastAsia="Cambria"/>
        </w:rPr>
        <w:fldChar w:fldCharType="separate"/>
      </w:r>
      <w:r w:rsidR="00845C99">
        <w:rPr>
          <w:rFonts w:eastAsia="Cambria"/>
        </w:rPr>
        <w:object w:dxaOrig="9135" w:dyaOrig="1575">
          <v:shape id="_x0000_i1037" type="#_x0000_t75" style="width:425.25pt;height:67.5pt" o:ole="">
            <v:imagedata r:id="rId21" o:title=""/>
          </v:shape>
        </w:object>
      </w:r>
      <w:r>
        <w:rPr>
          <w:rFonts w:eastAsia="Cambria"/>
        </w:rPr>
        <w:fldChar w:fldCharType="end"/>
      </w:r>
    </w:p>
    <w:p w:rsidR="007273DB" w:rsidRDefault="007273DB" w:rsidP="007273DB">
      <w:pPr>
        <w:ind w:left="426"/>
        <w:jc w:val="center"/>
        <w:rPr>
          <w:rFonts w:eastAsia="Cambria"/>
        </w:rPr>
      </w:pPr>
    </w:p>
    <w:p w:rsidR="007273DB" w:rsidRDefault="007273DB" w:rsidP="007273DB">
      <w:pPr>
        <w:ind w:left="426"/>
        <w:rPr>
          <w:rFonts w:ascii="Cambria" w:eastAsia="Cambria" w:hAnsi="Cambria" w:cs="Cambria"/>
          <w:b/>
          <w:sz w:val="24"/>
          <w:szCs w:val="24"/>
        </w:rPr>
      </w:pPr>
      <w:r w:rsidRPr="00A002F3">
        <w:rPr>
          <w:rFonts w:ascii="Cambria" w:eastAsia="Cambria" w:hAnsi="Cambria" w:cs="Cambria"/>
          <w:b/>
          <w:sz w:val="24"/>
          <w:szCs w:val="24"/>
        </w:rPr>
        <w:t>IV) NOTAS AL ESTADO DE FLUJOS DE EFECTIVO</w:t>
      </w:r>
      <w:r>
        <w:rPr>
          <w:rFonts w:ascii="Cambria" w:eastAsia="Cambria" w:hAnsi="Cambria" w:cs="Cambria"/>
          <w:b/>
          <w:sz w:val="24"/>
          <w:szCs w:val="24"/>
        </w:rPr>
        <w:tab/>
      </w:r>
    </w:p>
    <w:p w:rsidR="007273DB" w:rsidRDefault="007273DB" w:rsidP="007273DB">
      <w:pPr>
        <w:ind w:left="426"/>
        <w:rPr>
          <w:rFonts w:ascii="Cambria" w:eastAsia="Cambria" w:hAnsi="Cambria" w:cs="Cambria"/>
          <w:b/>
          <w:sz w:val="24"/>
          <w:szCs w:val="24"/>
        </w:rPr>
      </w:pPr>
      <w:r w:rsidRPr="00A002F3">
        <w:rPr>
          <w:rFonts w:ascii="Cambria" w:eastAsia="Cambria" w:hAnsi="Cambria" w:cs="Cambria"/>
          <w:b/>
          <w:sz w:val="24"/>
          <w:szCs w:val="24"/>
        </w:rPr>
        <w:t>Efectivo y equivalentes</w:t>
      </w:r>
    </w:p>
    <w:p w:rsidR="007273DB" w:rsidRDefault="007273DB" w:rsidP="007273DB">
      <w:pPr>
        <w:ind w:left="426"/>
        <w:rPr>
          <w:rFonts w:ascii="Cambria" w:eastAsia="Cambria" w:hAnsi="Cambria" w:cs="Cambria"/>
          <w:sz w:val="24"/>
          <w:szCs w:val="24"/>
        </w:rPr>
      </w:pPr>
      <w:r w:rsidRPr="00A002F3">
        <w:rPr>
          <w:rFonts w:ascii="Cambria" w:eastAsia="Cambria" w:hAnsi="Cambria" w:cs="Cambria"/>
          <w:sz w:val="24"/>
          <w:szCs w:val="24"/>
        </w:rPr>
        <w:t>El análisis de los saldos inicial y final que figuran en la última parte de Estado de Flujo de Efectivo en la cuenta de efectivo y equivalentes es como sigue:</w:t>
      </w:r>
    </w:p>
    <w:p w:rsidR="007273DB" w:rsidRDefault="007273DB" w:rsidP="007273DB">
      <w:pPr>
        <w:ind w:left="426"/>
        <w:rPr>
          <w:rFonts w:ascii="Cambria" w:eastAsia="Cambria" w:hAnsi="Cambria" w:cs="Cambria"/>
          <w:sz w:val="24"/>
          <w:szCs w:val="24"/>
        </w:rPr>
      </w:pPr>
    </w:p>
    <w:p w:rsidR="007273DB" w:rsidRDefault="007273DB" w:rsidP="007273DB">
      <w:pPr>
        <w:ind w:left="426"/>
        <w:jc w:val="center"/>
        <w:rPr>
          <w:rFonts w:ascii="Cambria" w:eastAsia="Cambria" w:hAnsi="Cambria" w:cs="Cambria"/>
          <w:sz w:val="24"/>
          <w:szCs w:val="24"/>
        </w:rPr>
      </w:pPr>
      <w:r>
        <w:rPr>
          <w:rFonts w:eastAsia="Cambria"/>
        </w:rPr>
        <w:fldChar w:fldCharType="begin"/>
      </w:r>
      <w:r>
        <w:rPr>
          <w:rFonts w:eastAsia="Cambria"/>
        </w:rPr>
        <w:instrText xml:space="preserve"> LINK Excel.Sheet.8 "C:\\MARICELA 2021\\15.-ESTADOS FINANC TRIMESTRALES\\HOJA DE TRABAJO\\1.-HOJAS LLENADO DE NOTAS BALANCE.xls!Hoja1!F2C1:F9C3" "" \a \p \* MERGEFORMAT </w:instrText>
      </w:r>
      <w:r>
        <w:rPr>
          <w:rFonts w:eastAsia="Cambria"/>
        </w:rPr>
        <w:fldChar w:fldCharType="separate"/>
      </w:r>
      <w:r w:rsidR="00845C99">
        <w:rPr>
          <w:rFonts w:eastAsia="Cambria"/>
        </w:rPr>
        <w:object w:dxaOrig="9135" w:dyaOrig="2430">
          <v:shape id="_x0000_i1038" type="#_x0000_t75" style="width:438pt;height:107.25pt" o:ole="">
            <v:imagedata r:id="rId22" o:title=""/>
          </v:shape>
        </w:object>
      </w:r>
      <w:r>
        <w:rPr>
          <w:rFonts w:eastAsia="Cambria"/>
        </w:rPr>
        <w:fldChar w:fldCharType="end"/>
      </w:r>
    </w:p>
    <w:p w:rsidR="007273DB" w:rsidRDefault="007273DB" w:rsidP="007273DB">
      <w:pPr>
        <w:keepNext/>
        <w:ind w:left="426"/>
        <w:jc w:val="both"/>
        <w:rPr>
          <w:rFonts w:ascii="Cambria" w:eastAsia="Cambria" w:hAnsi="Cambria" w:cs="Cambria"/>
          <w:sz w:val="24"/>
          <w:szCs w:val="24"/>
        </w:rPr>
      </w:pPr>
    </w:p>
    <w:p w:rsidR="007273DB" w:rsidRDefault="007273DB" w:rsidP="009C0C74">
      <w:pPr>
        <w:keepNext/>
        <w:jc w:val="both"/>
        <w:rPr>
          <w:rFonts w:ascii="Cambria" w:eastAsia="Cambria" w:hAnsi="Cambria" w:cs="Cambria"/>
          <w:sz w:val="24"/>
          <w:szCs w:val="24"/>
        </w:rPr>
      </w:pPr>
    </w:p>
    <w:p w:rsidR="009C0C74" w:rsidRPr="00A002F3" w:rsidRDefault="009C0C74" w:rsidP="009C0C74">
      <w:pPr>
        <w:keepNext/>
        <w:jc w:val="both"/>
        <w:rPr>
          <w:rFonts w:ascii="Cambria" w:eastAsia="Cambria" w:hAnsi="Cambria" w:cs="Cambria"/>
          <w:sz w:val="24"/>
          <w:szCs w:val="24"/>
        </w:rPr>
      </w:pPr>
    </w:p>
    <w:p w:rsidR="007273DB" w:rsidRDefault="007273DB" w:rsidP="007273DB">
      <w:pPr>
        <w:keepNext/>
        <w:ind w:left="426"/>
        <w:rPr>
          <w:rFonts w:ascii="Cambria" w:eastAsia="Cambria" w:hAnsi="Cambria" w:cs="Cambria"/>
          <w:b/>
          <w:sz w:val="24"/>
          <w:szCs w:val="24"/>
        </w:rPr>
      </w:pPr>
      <w:r w:rsidRPr="00A002F3">
        <w:rPr>
          <w:rFonts w:ascii="Cambria" w:eastAsia="Cambria" w:hAnsi="Cambria" w:cs="Cambria"/>
          <w:b/>
          <w:sz w:val="24"/>
          <w:szCs w:val="24"/>
        </w:rPr>
        <w:t>V) CONCILIACIÓN ENTRE LOS INGRESOS PRESUPUESTARIOS Y CONTABLES, ASÍ COMO ENTRE LOS EGRESOS PRESUPUESTARIOS Y LOS GASTOS CONTABLES</w:t>
      </w:r>
    </w:p>
    <w:p w:rsidR="007273DB" w:rsidRPr="00A002F3" w:rsidRDefault="007273DB" w:rsidP="007273DB">
      <w:pPr>
        <w:keepNext/>
        <w:ind w:left="426"/>
        <w:jc w:val="center"/>
        <w:rPr>
          <w:rFonts w:ascii="Cambria" w:eastAsia="Cambria" w:hAnsi="Cambria" w:cs="Cambria"/>
          <w:b/>
          <w:sz w:val="24"/>
          <w:szCs w:val="24"/>
        </w:rPr>
      </w:pPr>
      <w:r>
        <w:rPr>
          <w:rFonts w:eastAsia="Cambria"/>
        </w:rPr>
        <w:fldChar w:fldCharType="begin"/>
      </w:r>
      <w:r>
        <w:rPr>
          <w:rFonts w:eastAsia="Cambria"/>
        </w:rPr>
        <w:instrText xml:space="preserve"> LINK Excel.Sheet.8 "C:\\MARICELA 2021\\15.-ESTADOS FINANC TRIMESTRALES\\HOJA DE TRABAJO\\4.-conciliación ing presupuestario y contable 21.xls!CONCILIACIÓN!F2C1:F21C3" "" \a \p </w:instrText>
      </w:r>
      <w:r>
        <w:rPr>
          <w:rFonts w:eastAsia="Cambria"/>
        </w:rPr>
        <w:fldChar w:fldCharType="separate"/>
      </w:r>
      <w:r w:rsidR="00845C99">
        <w:rPr>
          <w:rFonts w:eastAsia="Cambria"/>
        </w:rPr>
        <w:object w:dxaOrig="11655" w:dyaOrig="6825">
          <v:shape id="_x0000_i1039" type="#_x0000_t75" style="width:399pt;height:216.75pt" o:ole="">
            <v:imagedata r:id="rId23" o:title=""/>
          </v:shape>
        </w:object>
      </w:r>
      <w:r>
        <w:rPr>
          <w:rFonts w:eastAsia="Cambria"/>
        </w:rPr>
        <w:fldChar w:fldCharType="end"/>
      </w:r>
    </w:p>
    <w:p w:rsidR="007273DB" w:rsidRPr="00A002F3" w:rsidRDefault="007273DB" w:rsidP="007273DB">
      <w:pPr>
        <w:ind w:left="426"/>
        <w:jc w:val="center"/>
        <w:rPr>
          <w:rFonts w:ascii="Cambria" w:hAnsi="Cambria"/>
          <w:noProof/>
        </w:rPr>
      </w:pPr>
      <w:r>
        <w:rPr>
          <w:rFonts w:ascii="Cambria" w:hAnsi="Cambria"/>
          <w:noProof/>
        </w:rPr>
        <w:fldChar w:fldCharType="begin"/>
      </w:r>
      <w:r>
        <w:rPr>
          <w:rFonts w:ascii="Cambria" w:hAnsi="Cambria"/>
          <w:noProof/>
        </w:rPr>
        <w:instrText xml:space="preserve"> LINK Excel.Sheet.12 "C:\\MARICELA 2021\\15.-ESTADOS FINANC TRIMESTRALES\\HOJA DE TRABAJO\\3.-conciliación Egreso presupuestario y Gasto 21.xlsx!COCILIACION!F2C1:F41C3" "" \a \p </w:instrText>
      </w:r>
      <w:r>
        <w:rPr>
          <w:rFonts w:ascii="Cambria" w:hAnsi="Cambria"/>
          <w:noProof/>
        </w:rPr>
        <w:fldChar w:fldCharType="separate"/>
      </w:r>
      <w:r w:rsidR="00845C99">
        <w:rPr>
          <w:rFonts w:ascii="Cambria" w:hAnsi="Cambria"/>
          <w:noProof/>
        </w:rPr>
        <w:object w:dxaOrig="11280" w:dyaOrig="12840">
          <v:shape id="_x0000_i1040" type="#_x0000_t75" style="width:399pt;height:347.25pt" o:ole="">
            <v:imagedata r:id="rId24" o:title=""/>
          </v:shape>
        </w:object>
      </w:r>
      <w:r>
        <w:rPr>
          <w:rFonts w:ascii="Cambria" w:hAnsi="Cambria"/>
          <w:noProof/>
        </w:rPr>
        <w:fldChar w:fldCharType="end"/>
      </w:r>
    </w:p>
    <w:p w:rsidR="007273DB" w:rsidRPr="00A002F3" w:rsidRDefault="007273DB" w:rsidP="007273DB">
      <w:pPr>
        <w:ind w:left="426"/>
        <w:jc w:val="both"/>
        <w:rPr>
          <w:rFonts w:ascii="Cambria" w:hAnsi="Cambria"/>
          <w:noProof/>
        </w:rPr>
      </w:pPr>
    </w:p>
    <w:p w:rsidR="007273DB" w:rsidRPr="00A002F3" w:rsidRDefault="007273DB" w:rsidP="007273DB">
      <w:pPr>
        <w:ind w:left="426"/>
        <w:jc w:val="both"/>
        <w:rPr>
          <w:rFonts w:ascii="Cambria" w:hAnsi="Cambria"/>
          <w:noProof/>
        </w:rPr>
      </w:pPr>
    </w:p>
    <w:p w:rsidR="007273DB" w:rsidRPr="00A002F3" w:rsidRDefault="007273DB" w:rsidP="007273DB">
      <w:pPr>
        <w:ind w:left="426"/>
        <w:jc w:val="both"/>
        <w:rPr>
          <w:rFonts w:ascii="Cambria" w:hAnsi="Cambria"/>
          <w:noProof/>
        </w:rPr>
      </w:pPr>
    </w:p>
    <w:p w:rsidR="007273DB" w:rsidRPr="00A002F3" w:rsidRDefault="007273DB" w:rsidP="007273DB">
      <w:pPr>
        <w:ind w:left="426"/>
        <w:jc w:val="both"/>
        <w:rPr>
          <w:rFonts w:ascii="Cambria" w:hAnsi="Cambria"/>
          <w:noProof/>
        </w:rPr>
      </w:pPr>
    </w:p>
    <w:p w:rsidR="007273DB" w:rsidRPr="00A002F3" w:rsidRDefault="007273DB" w:rsidP="007273DB">
      <w:pPr>
        <w:ind w:left="426"/>
        <w:jc w:val="both"/>
        <w:rPr>
          <w:rFonts w:ascii="Cambria" w:hAnsi="Cambria"/>
          <w:noProof/>
        </w:rPr>
      </w:pPr>
    </w:p>
    <w:p w:rsidR="007273DB" w:rsidRPr="00A002F3" w:rsidRDefault="007273DB" w:rsidP="007273DB">
      <w:pPr>
        <w:ind w:left="426"/>
        <w:jc w:val="both"/>
        <w:rPr>
          <w:rFonts w:ascii="Cambria" w:hAnsi="Cambria"/>
        </w:rPr>
      </w:pPr>
    </w:p>
    <w:tbl>
      <w:tblPr>
        <w:tblW w:w="9183" w:type="dxa"/>
        <w:tblInd w:w="686" w:type="dxa"/>
        <w:tblLook w:val="04A0" w:firstRow="1" w:lastRow="0" w:firstColumn="1" w:lastColumn="0" w:noHBand="0" w:noVBand="1"/>
      </w:tblPr>
      <w:tblGrid>
        <w:gridCol w:w="9183"/>
      </w:tblGrid>
      <w:tr w:rsidR="007273DB" w:rsidRPr="00A002F3" w:rsidTr="004C7461">
        <w:trPr>
          <w:trHeight w:val="233"/>
        </w:trPr>
        <w:tc>
          <w:tcPr>
            <w:tcW w:w="9183" w:type="dxa"/>
            <w:shd w:val="clear" w:color="auto" w:fill="A6A6A6"/>
          </w:tcPr>
          <w:p w:rsidR="007273DB" w:rsidRPr="00A002F3" w:rsidRDefault="007273DB" w:rsidP="004C7461">
            <w:pPr>
              <w:pStyle w:val="Prrafodelista"/>
              <w:keepNext/>
              <w:numPr>
                <w:ilvl w:val="0"/>
                <w:numId w:val="5"/>
              </w:numPr>
              <w:ind w:left="426" w:firstLine="195"/>
              <w:jc w:val="center"/>
              <w:rPr>
                <w:rFonts w:ascii="Cambria" w:eastAsia="Cambria" w:hAnsi="Cambria" w:cs="Cambria"/>
                <w:b/>
                <w:lang w:val="es-ES"/>
              </w:rPr>
            </w:pPr>
            <w:r w:rsidRPr="00A002F3">
              <w:rPr>
                <w:rFonts w:ascii="Cambria" w:eastAsia="Cambria" w:hAnsi="Cambria" w:cs="Cambria"/>
                <w:b/>
                <w:lang w:val="es-MX"/>
              </w:rPr>
              <w:t>NOTAS DE MEMORIA (CUENTAS DE ORDEN)</w:t>
            </w:r>
          </w:p>
        </w:tc>
      </w:tr>
    </w:tbl>
    <w:p w:rsidR="007273DB" w:rsidRPr="00A002F3" w:rsidRDefault="007273DB" w:rsidP="007273DB">
      <w:pPr>
        <w:keepNext/>
        <w:ind w:left="426"/>
        <w:rPr>
          <w:rFonts w:ascii="Cambria" w:hAnsi="Cambria"/>
        </w:rPr>
      </w:pPr>
      <w:r w:rsidRPr="00A002F3">
        <w:rPr>
          <w:rFonts w:ascii="Cambria" w:eastAsia="Cambria" w:hAnsi="Cambria" w:cs="Cambria"/>
          <w:b/>
          <w:sz w:val="24"/>
          <w:szCs w:val="24"/>
        </w:rPr>
        <w:t>Cuentas de Orden Contables</w:t>
      </w:r>
    </w:p>
    <w:p w:rsidR="007273DB" w:rsidRPr="00A002F3" w:rsidRDefault="007273DB" w:rsidP="007273DB">
      <w:pPr>
        <w:keepNext/>
        <w:ind w:left="426"/>
        <w:jc w:val="both"/>
        <w:rPr>
          <w:rFonts w:ascii="Cambria" w:eastAsia="Cambria" w:hAnsi="Cambria" w:cs="Cambria"/>
          <w:sz w:val="24"/>
          <w:szCs w:val="24"/>
        </w:rPr>
      </w:pPr>
      <w:r w:rsidRPr="00A002F3">
        <w:rPr>
          <w:rFonts w:ascii="Cambria" w:eastAsia="Cambria" w:hAnsi="Cambria" w:cs="Cambria"/>
          <w:sz w:val="24"/>
          <w:szCs w:val="24"/>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características históricas son invaluables.</w:t>
      </w:r>
    </w:p>
    <w:p w:rsidR="007273DB" w:rsidRPr="00A002F3" w:rsidRDefault="004C7461" w:rsidP="007273DB">
      <w:pPr>
        <w:keepNext/>
        <w:ind w:left="426"/>
        <w:jc w:val="both"/>
        <w:rPr>
          <w:rFonts w:ascii="Cambria" w:hAnsi="Cambria"/>
        </w:rPr>
      </w:pPr>
      <w:r>
        <w:rPr>
          <w:noProof/>
        </w:rPr>
        <w:drawing>
          <wp:anchor distT="0" distB="0" distL="114300" distR="114300" simplePos="0" relativeHeight="251655680" behindDoc="1" locked="0" layoutInCell="1" allowOverlap="1" wp14:anchorId="5CBE9CD2" wp14:editId="1792FB95">
            <wp:simplePos x="0" y="0"/>
            <wp:positionH relativeFrom="column">
              <wp:posOffset>535940</wp:posOffset>
            </wp:positionH>
            <wp:positionV relativeFrom="paragraph">
              <wp:posOffset>55245</wp:posOffset>
            </wp:positionV>
            <wp:extent cx="5619750" cy="179070"/>
            <wp:effectExtent l="0" t="0" r="0" b="0"/>
            <wp:wrapThrough wrapText="bothSides">
              <wp:wrapPolygon edited="0">
                <wp:start x="0" y="0"/>
                <wp:lineTo x="0" y="18383"/>
                <wp:lineTo x="21527" y="18383"/>
                <wp:lineTo x="21527"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0"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3DB" w:rsidRPr="00A002F3" w:rsidRDefault="007273DB" w:rsidP="007273DB">
      <w:pPr>
        <w:keepNext/>
        <w:ind w:left="426"/>
        <w:rPr>
          <w:rFonts w:ascii="Cambria" w:hAnsi="Cambria"/>
        </w:rPr>
      </w:pPr>
    </w:p>
    <w:p w:rsidR="007273DB" w:rsidRPr="00A002F3" w:rsidRDefault="007273DB" w:rsidP="007273DB">
      <w:pPr>
        <w:numPr>
          <w:ilvl w:val="0"/>
          <w:numId w:val="1"/>
        </w:numPr>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Introducción </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 xml:space="preserve">Los Estados Financieros del Municipio del Ayuntamiento de Mérida Yucatán, proveen de información financiera a los principales usuarios de la misma, al Congreso y a los ciudadanos. </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De esta manera, se informa y explica la respuesta del municipio a las condiciones relacionadas con la información financiera de cada periodo de gestión; además, de exponer aquellas políticas que podrían afectar la toma de decisiones en periodos posteriores.</w:t>
      </w:r>
    </w:p>
    <w:p w:rsidR="007273DB" w:rsidRPr="00A002F3" w:rsidRDefault="007273DB" w:rsidP="007273DB">
      <w:pPr>
        <w:ind w:left="426"/>
        <w:jc w:val="both"/>
        <w:rPr>
          <w:rFonts w:ascii="Cambria" w:eastAsia="Cambria" w:hAnsi="Cambria" w:cs="Cambria"/>
          <w:sz w:val="24"/>
          <w:szCs w:val="24"/>
        </w:rPr>
      </w:pPr>
    </w:p>
    <w:p w:rsidR="007273DB" w:rsidRPr="00A002F3" w:rsidRDefault="007273DB" w:rsidP="007273DB">
      <w:pPr>
        <w:pStyle w:val="Prrafodelista"/>
        <w:numPr>
          <w:ilvl w:val="0"/>
          <w:numId w:val="1"/>
        </w:numPr>
        <w:ind w:left="426" w:firstLine="0"/>
        <w:jc w:val="both"/>
        <w:rPr>
          <w:rFonts w:ascii="Cambria" w:eastAsia="Cambria" w:hAnsi="Cambria" w:cs="Calibri"/>
          <w:b/>
          <w:lang w:val="es-MX"/>
        </w:rPr>
      </w:pPr>
      <w:r w:rsidRPr="00A002F3">
        <w:rPr>
          <w:rFonts w:ascii="Cambria" w:eastAsia="Cambria" w:hAnsi="Cambria" w:cs="Calibri"/>
          <w:b/>
          <w:lang w:val="es-MX"/>
        </w:rPr>
        <w:t>Panorama Económico y Financiero</w:t>
      </w:r>
    </w:p>
    <w:p w:rsidR="007273DB" w:rsidRPr="00A002F3" w:rsidRDefault="007273DB" w:rsidP="007273DB">
      <w:pPr>
        <w:ind w:left="426"/>
        <w:jc w:val="both"/>
        <w:rPr>
          <w:rFonts w:ascii="Cambria" w:eastAsia="Cambria" w:hAnsi="Cambria" w:cs="Calibri"/>
          <w:sz w:val="24"/>
          <w:szCs w:val="24"/>
        </w:rPr>
      </w:pPr>
    </w:p>
    <w:p w:rsidR="007273DB" w:rsidRDefault="007273DB" w:rsidP="007273DB">
      <w:pPr>
        <w:ind w:left="426"/>
        <w:jc w:val="both"/>
        <w:rPr>
          <w:rFonts w:ascii="Cambria" w:eastAsia="Cambria" w:hAnsi="Cambria" w:cs="Calibri"/>
          <w:sz w:val="24"/>
          <w:szCs w:val="24"/>
        </w:rPr>
      </w:pPr>
      <w:r w:rsidRPr="007C744F">
        <w:rPr>
          <w:rFonts w:ascii="Cambria" w:eastAsia="Cambria" w:hAnsi="Cambria" w:cs="Calibri"/>
          <w:sz w:val="24"/>
          <w:szCs w:val="24"/>
        </w:rPr>
        <w:t>El presupuesto de Egresos, el Programa Operativo Anual (POA) y el tabulador de remuneraciones para</w:t>
      </w:r>
      <w:r w:rsidR="00AB6E35">
        <w:rPr>
          <w:rFonts w:ascii="Cambria" w:eastAsia="Cambria" w:hAnsi="Cambria" w:cs="Calibri"/>
          <w:sz w:val="24"/>
          <w:szCs w:val="24"/>
        </w:rPr>
        <w:t xml:space="preserve"> el ejercicio 2021, fue aprobado el 15 de Diciembre de 2020</w:t>
      </w:r>
      <w:r w:rsidRPr="007C744F">
        <w:rPr>
          <w:rFonts w:ascii="Cambria" w:eastAsia="Cambria" w:hAnsi="Cambria" w:cs="Calibri"/>
          <w:sz w:val="24"/>
          <w:szCs w:val="24"/>
        </w:rPr>
        <w:t xml:space="preserve"> por el Cabildo y publicado en la Gaceta Municipal No. 1544 el 30 de diciembre de 2020, con fundamento en el Artículo 144 de la Ley de Gobierno de los Municipios del Estado de Yucatán, Artículos 187 y 189 de la Ley del Presupuesto y Contabilidad Gubernamental del Estado de Yucatán. </w:t>
      </w:r>
    </w:p>
    <w:p w:rsidR="004C7461" w:rsidRDefault="004C7461" w:rsidP="007273DB">
      <w:pPr>
        <w:ind w:left="426"/>
        <w:jc w:val="both"/>
        <w:rPr>
          <w:rFonts w:ascii="Cambria" w:eastAsia="Cambria" w:hAnsi="Cambria" w:cs="Calibri"/>
          <w:sz w:val="24"/>
          <w:szCs w:val="24"/>
        </w:rPr>
      </w:pPr>
    </w:p>
    <w:p w:rsidR="004C7461" w:rsidRPr="007C744F" w:rsidRDefault="004C7461" w:rsidP="007273DB">
      <w:pPr>
        <w:ind w:left="426"/>
        <w:jc w:val="both"/>
        <w:rPr>
          <w:rFonts w:ascii="Cambria" w:eastAsia="Cambria" w:hAnsi="Cambria" w:cs="Calibri"/>
          <w:sz w:val="24"/>
          <w:szCs w:val="24"/>
        </w:rPr>
      </w:pPr>
    </w:p>
    <w:p w:rsidR="007273DB" w:rsidRDefault="007273DB" w:rsidP="007273DB">
      <w:pPr>
        <w:ind w:left="426"/>
        <w:jc w:val="both"/>
        <w:rPr>
          <w:rFonts w:ascii="Cambria" w:eastAsia="Cambria" w:hAnsi="Cambria" w:cs="Calibri"/>
          <w:sz w:val="24"/>
          <w:szCs w:val="24"/>
        </w:rPr>
      </w:pPr>
    </w:p>
    <w:p w:rsidR="007273DB" w:rsidRPr="00A002F3" w:rsidRDefault="007273DB" w:rsidP="007273DB">
      <w:pPr>
        <w:ind w:left="426"/>
        <w:jc w:val="both"/>
        <w:rPr>
          <w:rFonts w:ascii="Cambria" w:eastAsia="Cambria" w:hAnsi="Cambria" w:cs="Calibri"/>
          <w:sz w:val="24"/>
          <w:szCs w:val="24"/>
        </w:rPr>
      </w:pPr>
    </w:p>
    <w:p w:rsidR="007273DB" w:rsidRPr="00A002F3" w:rsidRDefault="007273DB" w:rsidP="007273DB">
      <w:pPr>
        <w:ind w:left="426"/>
        <w:jc w:val="both"/>
        <w:rPr>
          <w:rFonts w:ascii="Cambria" w:eastAsia="Cambria" w:hAnsi="Cambria" w:cs="Calibri"/>
          <w:sz w:val="24"/>
          <w:szCs w:val="24"/>
        </w:rPr>
      </w:pPr>
    </w:p>
    <w:p w:rsidR="007273DB" w:rsidRDefault="007273DB" w:rsidP="007273DB">
      <w:pPr>
        <w:ind w:left="426"/>
        <w:jc w:val="both"/>
        <w:rPr>
          <w:rFonts w:ascii="Cambria" w:eastAsia="Cambria" w:hAnsi="Cambria" w:cs="Calibri"/>
          <w:sz w:val="24"/>
          <w:szCs w:val="24"/>
        </w:rPr>
      </w:pPr>
    </w:p>
    <w:p w:rsidR="006223B9" w:rsidRDefault="006223B9" w:rsidP="007273DB">
      <w:pPr>
        <w:ind w:left="426"/>
        <w:jc w:val="both"/>
        <w:rPr>
          <w:rFonts w:ascii="Cambria" w:eastAsia="Cambria" w:hAnsi="Cambria" w:cs="Calibri"/>
          <w:sz w:val="24"/>
          <w:szCs w:val="24"/>
        </w:rPr>
      </w:pPr>
    </w:p>
    <w:p w:rsidR="006223B9" w:rsidRDefault="006223B9" w:rsidP="007273DB">
      <w:pPr>
        <w:ind w:left="426"/>
        <w:jc w:val="both"/>
        <w:rPr>
          <w:rFonts w:ascii="Cambria" w:eastAsia="Cambria" w:hAnsi="Cambria" w:cs="Calibri"/>
          <w:sz w:val="24"/>
          <w:szCs w:val="24"/>
        </w:rPr>
      </w:pPr>
    </w:p>
    <w:p w:rsidR="007273DB" w:rsidRPr="00A002F3" w:rsidRDefault="007273DB" w:rsidP="007273DB">
      <w:pPr>
        <w:ind w:left="426"/>
        <w:jc w:val="both"/>
        <w:rPr>
          <w:rFonts w:ascii="Cambria" w:eastAsia="Cambria" w:hAnsi="Cambria" w:cs="Calibri"/>
          <w:sz w:val="24"/>
          <w:szCs w:val="24"/>
        </w:rPr>
      </w:pPr>
    </w:p>
    <w:p w:rsidR="007273DB" w:rsidRPr="00A11D07" w:rsidRDefault="007273DB" w:rsidP="007273DB">
      <w:pPr>
        <w:ind w:left="426"/>
        <w:jc w:val="both"/>
        <w:rPr>
          <w:rFonts w:ascii="Cambria" w:hAnsi="Cambria" w:cs="Calibri"/>
        </w:rPr>
      </w:pPr>
      <w:r w:rsidRPr="006223B9">
        <w:rPr>
          <w:rFonts w:ascii="Cambria" w:eastAsia="Cambria" w:hAnsi="Cambria" w:cs="Calibri"/>
          <w:b/>
          <w:sz w:val="24"/>
          <w:szCs w:val="24"/>
        </w:rPr>
        <w:t>Presupuesto de Egresos Anual Aprobado:</w:t>
      </w:r>
    </w:p>
    <w:p w:rsidR="007273DB" w:rsidRPr="00F05F43" w:rsidRDefault="006223B9" w:rsidP="007273DB">
      <w:pPr>
        <w:ind w:left="426"/>
        <w:jc w:val="both"/>
        <w:rPr>
          <w:rFonts w:ascii="Cambria" w:hAnsi="Cambria"/>
          <w:color w:val="FF0000"/>
        </w:rPr>
      </w:pPr>
      <w:r w:rsidRPr="006223B9">
        <w:rPr>
          <w:rFonts w:ascii="Cambria" w:hAnsi="Cambria"/>
          <w:noProof/>
          <w:color w:val="FF0000"/>
        </w:rPr>
        <w:drawing>
          <wp:anchor distT="0" distB="0" distL="114300" distR="114300" simplePos="0" relativeHeight="251658752" behindDoc="1" locked="0" layoutInCell="1" allowOverlap="1" wp14:anchorId="5163CEAA" wp14:editId="7CFC374E">
            <wp:simplePos x="0" y="0"/>
            <wp:positionH relativeFrom="column">
              <wp:posOffset>701040</wp:posOffset>
            </wp:positionH>
            <wp:positionV relativeFrom="paragraph">
              <wp:posOffset>171450</wp:posOffset>
            </wp:positionV>
            <wp:extent cx="5610225" cy="2771775"/>
            <wp:effectExtent l="0" t="0" r="9525" b="9525"/>
            <wp:wrapThrough wrapText="bothSides">
              <wp:wrapPolygon edited="0">
                <wp:start x="0" y="0"/>
                <wp:lineTo x="0" y="21526"/>
                <wp:lineTo x="21563" y="21526"/>
                <wp:lineTo x="2156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022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8D9" w:rsidRDefault="005438D9" w:rsidP="007273DB">
      <w:pPr>
        <w:pStyle w:val="Prrafodelista"/>
        <w:ind w:left="426"/>
        <w:jc w:val="both"/>
        <w:rPr>
          <w:rFonts w:ascii="Cambria" w:eastAsia="Cambria" w:hAnsi="Cambria" w:cs="Calibri"/>
          <w:b/>
          <w:lang w:val="es-MX"/>
        </w:rPr>
      </w:pPr>
    </w:p>
    <w:p w:rsidR="005438D9" w:rsidRPr="005438D9" w:rsidRDefault="005438D9" w:rsidP="005438D9">
      <w:pPr>
        <w:rPr>
          <w:rFonts w:eastAsia="Cambria"/>
          <w:lang w:eastAsia="es-ES"/>
        </w:rPr>
      </w:pPr>
    </w:p>
    <w:p w:rsidR="005438D9" w:rsidRPr="005438D9" w:rsidRDefault="005438D9" w:rsidP="005438D9">
      <w:pPr>
        <w:rPr>
          <w:rFonts w:eastAsia="Cambria"/>
          <w:lang w:eastAsia="es-ES"/>
        </w:rPr>
      </w:pPr>
    </w:p>
    <w:p w:rsidR="005438D9" w:rsidRPr="005438D9" w:rsidRDefault="005438D9" w:rsidP="005438D9">
      <w:pPr>
        <w:rPr>
          <w:rFonts w:eastAsia="Cambria"/>
          <w:lang w:eastAsia="es-ES"/>
        </w:rPr>
      </w:pPr>
    </w:p>
    <w:p w:rsidR="005438D9" w:rsidRPr="005438D9" w:rsidRDefault="005438D9" w:rsidP="005438D9">
      <w:pPr>
        <w:rPr>
          <w:rFonts w:eastAsia="Cambria"/>
          <w:lang w:eastAsia="es-ES"/>
        </w:rPr>
      </w:pPr>
    </w:p>
    <w:p w:rsidR="005438D9" w:rsidRPr="005438D9" w:rsidRDefault="005438D9" w:rsidP="005438D9">
      <w:pPr>
        <w:rPr>
          <w:rFonts w:eastAsia="Cambria"/>
          <w:lang w:eastAsia="es-ES"/>
        </w:rPr>
      </w:pPr>
    </w:p>
    <w:p w:rsidR="005438D9" w:rsidRPr="005438D9" w:rsidRDefault="005438D9" w:rsidP="005438D9">
      <w:pPr>
        <w:rPr>
          <w:rFonts w:eastAsia="Cambria"/>
          <w:lang w:eastAsia="es-ES"/>
        </w:rPr>
      </w:pPr>
    </w:p>
    <w:p w:rsidR="005438D9" w:rsidRPr="005438D9" w:rsidRDefault="005438D9" w:rsidP="005438D9">
      <w:pPr>
        <w:rPr>
          <w:rFonts w:eastAsia="Cambria"/>
          <w:lang w:eastAsia="es-ES"/>
        </w:rPr>
      </w:pPr>
    </w:p>
    <w:p w:rsidR="005438D9" w:rsidRPr="005438D9" w:rsidRDefault="005438D9" w:rsidP="005438D9">
      <w:pPr>
        <w:rPr>
          <w:rFonts w:eastAsia="Cambria"/>
          <w:lang w:eastAsia="es-ES"/>
        </w:rPr>
      </w:pPr>
    </w:p>
    <w:p w:rsidR="005438D9" w:rsidRDefault="005438D9" w:rsidP="005438D9">
      <w:pPr>
        <w:rPr>
          <w:rFonts w:eastAsia="Cambria"/>
          <w:lang w:eastAsia="es-ES"/>
        </w:rPr>
      </w:pPr>
    </w:p>
    <w:p w:rsidR="007273DB" w:rsidRDefault="007273DB" w:rsidP="005438D9">
      <w:pPr>
        <w:rPr>
          <w:rFonts w:eastAsia="Cambria"/>
          <w:lang w:eastAsia="es-ES"/>
        </w:rPr>
      </w:pPr>
    </w:p>
    <w:p w:rsidR="005438D9" w:rsidRDefault="005438D9" w:rsidP="005438D9">
      <w:pPr>
        <w:rPr>
          <w:rFonts w:eastAsia="Cambria"/>
          <w:lang w:eastAsia="es-ES"/>
        </w:rPr>
      </w:pPr>
    </w:p>
    <w:p w:rsidR="005438D9" w:rsidRDefault="005656D7" w:rsidP="005656D7">
      <w:pPr>
        <w:tabs>
          <w:tab w:val="left" w:pos="1134"/>
          <w:tab w:val="left" w:pos="9923"/>
        </w:tabs>
        <w:ind w:left="567"/>
        <w:rPr>
          <w:rFonts w:ascii="Cambria" w:eastAsia="Cambria" w:hAnsi="Cambria" w:cs="Cambria"/>
          <w:sz w:val="24"/>
          <w:szCs w:val="24"/>
        </w:rPr>
      </w:pPr>
      <w:r w:rsidRPr="005656D7">
        <w:rPr>
          <w:rFonts w:eastAsia="Cambria"/>
          <w:noProof/>
        </w:rPr>
        <w:drawing>
          <wp:anchor distT="0" distB="0" distL="114300" distR="114300" simplePos="0" relativeHeight="251654144" behindDoc="0" locked="0" layoutInCell="1" allowOverlap="1" wp14:anchorId="2DAC44F9" wp14:editId="44DED947">
            <wp:simplePos x="0" y="0"/>
            <wp:positionH relativeFrom="column">
              <wp:posOffset>703580</wp:posOffset>
            </wp:positionH>
            <wp:positionV relativeFrom="paragraph">
              <wp:posOffset>470535</wp:posOffset>
            </wp:positionV>
            <wp:extent cx="5572760" cy="2296160"/>
            <wp:effectExtent l="0" t="0" r="8890" b="8890"/>
            <wp:wrapThrough wrapText="bothSides">
              <wp:wrapPolygon edited="0">
                <wp:start x="0" y="0"/>
                <wp:lineTo x="0" y="21504"/>
                <wp:lineTo x="16097" y="21504"/>
                <wp:lineTo x="21561" y="20788"/>
                <wp:lineTo x="21561"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2760" cy="229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8D9">
        <w:rPr>
          <w:rFonts w:ascii="Cambria" w:eastAsia="Cambria" w:hAnsi="Cambria" w:cs="Cambria"/>
          <w:sz w:val="24"/>
          <w:szCs w:val="24"/>
        </w:rPr>
        <w:t>El Presupuesto de Egresos aprobado para el periodo del 1 de Enero al 31 de Agosto del 2021 es:</w:t>
      </w:r>
    </w:p>
    <w:p w:rsidR="00926AD9" w:rsidRPr="00926AD9" w:rsidRDefault="00926AD9" w:rsidP="005656D7">
      <w:pPr>
        <w:tabs>
          <w:tab w:val="left" w:pos="1134"/>
          <w:tab w:val="left" w:pos="9923"/>
        </w:tabs>
        <w:ind w:left="567"/>
        <w:jc w:val="center"/>
        <w:rPr>
          <w:rFonts w:ascii="Cambria" w:eastAsia="Cambria" w:hAnsi="Cambria" w:cs="Cambria"/>
          <w:sz w:val="24"/>
          <w:szCs w:val="24"/>
        </w:rPr>
      </w:pPr>
    </w:p>
    <w:p w:rsidR="005438D9" w:rsidRDefault="005438D9" w:rsidP="005438D9">
      <w:pPr>
        <w:tabs>
          <w:tab w:val="left" w:pos="567"/>
        </w:tabs>
        <w:rPr>
          <w:rFonts w:eastAsia="Cambria"/>
          <w:lang w:eastAsia="es-ES"/>
        </w:rPr>
      </w:pPr>
    </w:p>
    <w:p w:rsidR="005438D9" w:rsidRDefault="005438D9" w:rsidP="005438D9">
      <w:pPr>
        <w:rPr>
          <w:rFonts w:eastAsia="Cambria"/>
          <w:lang w:eastAsia="es-ES"/>
        </w:rPr>
      </w:pPr>
    </w:p>
    <w:p w:rsidR="005438D9" w:rsidRDefault="005438D9" w:rsidP="005438D9">
      <w:pPr>
        <w:rPr>
          <w:rFonts w:eastAsia="Cambria"/>
          <w:lang w:eastAsia="es-ES"/>
        </w:rPr>
      </w:pPr>
    </w:p>
    <w:p w:rsidR="005438D9" w:rsidRDefault="005438D9" w:rsidP="005438D9">
      <w:pPr>
        <w:rPr>
          <w:rFonts w:eastAsia="Cambria"/>
          <w:lang w:eastAsia="es-ES"/>
        </w:rPr>
      </w:pPr>
    </w:p>
    <w:p w:rsidR="005438D9" w:rsidRDefault="005438D9" w:rsidP="005656D7">
      <w:pPr>
        <w:tabs>
          <w:tab w:val="left" w:pos="9923"/>
        </w:tabs>
        <w:rPr>
          <w:rFonts w:eastAsia="Cambria"/>
          <w:lang w:eastAsia="es-ES"/>
        </w:rPr>
      </w:pPr>
    </w:p>
    <w:p w:rsidR="005438D9" w:rsidRDefault="005438D9" w:rsidP="005438D9">
      <w:pPr>
        <w:rPr>
          <w:rFonts w:eastAsia="Cambria"/>
          <w:lang w:eastAsia="es-ES"/>
        </w:rPr>
      </w:pPr>
    </w:p>
    <w:p w:rsidR="005438D9" w:rsidRDefault="005438D9" w:rsidP="005438D9">
      <w:pPr>
        <w:rPr>
          <w:rFonts w:eastAsia="Cambria"/>
          <w:lang w:eastAsia="es-ES"/>
        </w:rPr>
      </w:pPr>
    </w:p>
    <w:p w:rsidR="005438D9" w:rsidRDefault="005438D9" w:rsidP="005438D9">
      <w:pPr>
        <w:rPr>
          <w:rFonts w:eastAsia="Cambria"/>
          <w:lang w:eastAsia="es-ES"/>
        </w:rPr>
      </w:pPr>
    </w:p>
    <w:p w:rsidR="005438D9" w:rsidRDefault="005438D9" w:rsidP="005438D9">
      <w:pPr>
        <w:rPr>
          <w:rFonts w:eastAsia="Cambria"/>
          <w:lang w:eastAsia="es-ES"/>
        </w:rPr>
      </w:pPr>
    </w:p>
    <w:p w:rsidR="00926AD9" w:rsidRDefault="00926AD9" w:rsidP="00803B11">
      <w:pPr>
        <w:ind w:left="567"/>
        <w:jc w:val="both"/>
        <w:rPr>
          <w:rFonts w:ascii="Cambria" w:eastAsia="Cambria" w:hAnsi="Cambria" w:cs="Cambria"/>
          <w:sz w:val="24"/>
          <w:szCs w:val="24"/>
        </w:rPr>
      </w:pPr>
      <w:r w:rsidRPr="00926AD9">
        <w:rPr>
          <w:rFonts w:ascii="Cambria" w:eastAsia="Cambria" w:hAnsi="Cambria" w:cs="Cambria"/>
          <w:sz w:val="24"/>
          <w:szCs w:val="24"/>
        </w:rPr>
        <w:t>El Presupuesto de Egresos que regirá las actividades de la Administración Municipal por el periodo comprendido del uno de septiembre al treinta y uno de diciembre del ejercicio fiscal dos mil veintiuno, que asciende a la cantidad de $956,779,279.00 (Son: Novecientos cincuenta y seis millones setecientos setenta y nueve mil doscientos setenta y nueve pesos 00/100 M.N).</w:t>
      </w:r>
    </w:p>
    <w:p w:rsidR="005656D7" w:rsidRPr="00926AD9" w:rsidRDefault="005656D7" w:rsidP="00926AD9">
      <w:pPr>
        <w:ind w:left="709"/>
        <w:rPr>
          <w:rFonts w:ascii="Cambria" w:eastAsia="Cambria" w:hAnsi="Cambria" w:cs="Cambria"/>
          <w:sz w:val="24"/>
          <w:szCs w:val="24"/>
        </w:rPr>
      </w:pPr>
    </w:p>
    <w:p w:rsidR="005438D9" w:rsidRDefault="005438D9" w:rsidP="005438D9">
      <w:pPr>
        <w:rPr>
          <w:rFonts w:eastAsia="Cambria"/>
          <w:lang w:eastAsia="es-ES"/>
        </w:rPr>
      </w:pPr>
    </w:p>
    <w:p w:rsidR="005438D9" w:rsidRDefault="005438D9" w:rsidP="005438D9">
      <w:pPr>
        <w:rPr>
          <w:rFonts w:eastAsia="Cambria"/>
          <w:lang w:eastAsia="es-ES"/>
        </w:rPr>
      </w:pPr>
    </w:p>
    <w:p w:rsidR="005438D9" w:rsidRDefault="005438D9" w:rsidP="005438D9">
      <w:pPr>
        <w:rPr>
          <w:rFonts w:eastAsia="Cambria"/>
          <w:lang w:eastAsia="es-ES"/>
        </w:rPr>
      </w:pPr>
    </w:p>
    <w:p w:rsidR="005438D9" w:rsidRPr="005438D9" w:rsidRDefault="005438D9" w:rsidP="005438D9">
      <w:pPr>
        <w:rPr>
          <w:rFonts w:eastAsia="Cambria"/>
          <w:lang w:eastAsia="es-ES"/>
        </w:rPr>
      </w:pPr>
    </w:p>
    <w:p w:rsidR="007273DB" w:rsidRPr="00A002F3" w:rsidRDefault="007273DB" w:rsidP="007273DB">
      <w:pPr>
        <w:pStyle w:val="Prrafodelista"/>
        <w:numPr>
          <w:ilvl w:val="0"/>
          <w:numId w:val="1"/>
        </w:numPr>
        <w:ind w:left="426" w:firstLine="0"/>
        <w:jc w:val="both"/>
        <w:rPr>
          <w:rFonts w:ascii="Cambria" w:eastAsia="Cambria" w:hAnsi="Cambria" w:cs="Calibri"/>
          <w:b/>
          <w:lang w:val="es-MX"/>
        </w:rPr>
      </w:pPr>
      <w:r w:rsidRPr="00A002F3">
        <w:rPr>
          <w:rFonts w:ascii="Cambria" w:eastAsia="Cambria" w:hAnsi="Cambria" w:cs="Calibri"/>
          <w:b/>
          <w:lang w:val="es-MX"/>
        </w:rPr>
        <w:t xml:space="preserve">Autorización e Historia </w:t>
      </w:r>
    </w:p>
    <w:p w:rsidR="007273DB" w:rsidRPr="00A002F3" w:rsidRDefault="007273DB" w:rsidP="007273DB">
      <w:pPr>
        <w:pStyle w:val="Prrafodelista"/>
        <w:ind w:left="426"/>
        <w:jc w:val="both"/>
        <w:rPr>
          <w:rFonts w:ascii="Cambria" w:eastAsia="Cambria" w:hAnsi="Cambria" w:cs="Calibri"/>
          <w:b/>
          <w:lang w:val="es-MX"/>
        </w:rPr>
      </w:pP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El Ente como Municipio del Estado de Yucatán goza de autonomía plena para gobernar y administrar los asuntos propios, en los términos de la Constitución Política de los Estados Unidos Mexicanos y la particular del Estado.</w:t>
      </w:r>
    </w:p>
    <w:p w:rsidR="007273DB" w:rsidRPr="00A002F3" w:rsidRDefault="007273DB" w:rsidP="007273DB">
      <w:pPr>
        <w:ind w:left="426"/>
        <w:jc w:val="both"/>
        <w:rPr>
          <w:rFonts w:ascii="Cambria" w:hAnsi="Cambria"/>
        </w:rPr>
      </w:pP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Marco regulatorio</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Los principales ordenamientos que le aplican al Ente se presentan a continuación agrupados de manera funcional para su interpretación como sigue:</w:t>
      </w:r>
    </w:p>
    <w:p w:rsidR="004C7461" w:rsidRPr="00850CF1" w:rsidRDefault="007273DB" w:rsidP="00850CF1">
      <w:pPr>
        <w:ind w:left="426"/>
        <w:jc w:val="both"/>
        <w:rPr>
          <w:rFonts w:ascii="Cambria" w:eastAsia="Cambria" w:hAnsi="Cambria" w:cs="Cambria"/>
          <w:sz w:val="24"/>
          <w:szCs w:val="24"/>
        </w:rPr>
      </w:pPr>
      <w:r w:rsidRPr="00A002F3">
        <w:rPr>
          <w:rFonts w:ascii="Cambria" w:eastAsia="Cambria" w:hAnsi="Cambria" w:cs="Cambria"/>
          <w:b/>
          <w:sz w:val="24"/>
          <w:szCs w:val="24"/>
          <w:u w:val="single"/>
        </w:rPr>
        <w:t>Existencia:</w:t>
      </w:r>
      <w:r w:rsidRPr="00A002F3">
        <w:rPr>
          <w:rFonts w:ascii="Cambria" w:eastAsia="Cambria" w:hAnsi="Cambria" w:cs="Cambria"/>
          <w:sz w:val="24"/>
          <w:szCs w:val="24"/>
        </w:rPr>
        <w:t xml:space="preserve"> Constitución Política de los Estados Unidos Mexicanos y Constitución Política del Estado de Yucatán.</w:t>
      </w:r>
    </w:p>
    <w:p w:rsidR="007273DB" w:rsidRPr="00A002F3" w:rsidRDefault="007273DB" w:rsidP="004C7461">
      <w:pPr>
        <w:ind w:left="426"/>
        <w:jc w:val="both"/>
        <w:rPr>
          <w:rFonts w:ascii="Cambria" w:eastAsia="Cambria" w:hAnsi="Cambria" w:cs="Cambria"/>
          <w:sz w:val="24"/>
          <w:szCs w:val="24"/>
        </w:rPr>
      </w:pPr>
      <w:r w:rsidRPr="00A002F3">
        <w:rPr>
          <w:rFonts w:ascii="Cambria" w:eastAsia="Cambria" w:hAnsi="Cambria" w:cs="Cambria"/>
          <w:b/>
          <w:sz w:val="24"/>
          <w:szCs w:val="24"/>
          <w:u w:val="single"/>
        </w:rPr>
        <w:t>Finanzas:</w:t>
      </w:r>
      <w:r w:rsidRPr="00A002F3">
        <w:rPr>
          <w:rFonts w:ascii="Cambria" w:eastAsia="Cambria" w:hAnsi="Cambria" w:cs="Cambria"/>
          <w:sz w:val="24"/>
          <w:szCs w:val="24"/>
        </w:rPr>
        <w:t xml:space="preserve"> Ley General de Hacienda del Estado de Yucatán, Ley de Hacienda para los Municipios del Estado de Yucatán, Ley de Ingresos y Presupuesto de Egresos del Estado de Yucatán, Ley de Deuda Pública del Estado de Yucatán, Ley de Coordinación Fiscal del Estado de Yucatán, Código Fiscal del Estado de Yucatán, Reglamento de Presupuesto y Ejercicio del Gasto Público del Municipio de Mérida, Ley de Ingresos y Ley de Hacienda del Municipio de Mérida Yucatán.</w:t>
      </w:r>
    </w:p>
    <w:p w:rsidR="007273DB" w:rsidRPr="00A002F3" w:rsidRDefault="007273DB" w:rsidP="007273DB">
      <w:pPr>
        <w:ind w:left="426"/>
        <w:jc w:val="both"/>
        <w:rPr>
          <w:rFonts w:ascii="Cambria" w:hAnsi="Cambria"/>
        </w:rPr>
      </w:pPr>
      <w:r w:rsidRPr="00A002F3">
        <w:rPr>
          <w:rFonts w:ascii="Cambria" w:eastAsia="Cambria" w:hAnsi="Cambria" w:cs="Cambria"/>
          <w:b/>
          <w:sz w:val="24"/>
          <w:szCs w:val="24"/>
          <w:u w:val="single"/>
        </w:rPr>
        <w:t>Administración:</w:t>
      </w:r>
      <w:r w:rsidRPr="00A002F3">
        <w:rPr>
          <w:rFonts w:ascii="Cambria" w:eastAsia="Cambria" w:hAnsi="Cambria" w:cs="Cambria"/>
          <w:sz w:val="24"/>
          <w:szCs w:val="24"/>
        </w:rPr>
        <w:t xml:space="preserve"> Ley de Gobierno de los Municipios del Estado de Yucatán, Reglamento de Adquisiciones, Arrendamientos de Bienes y Servicios del Ayuntamiento de Mérida.</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 xml:space="preserve"> </w:t>
      </w:r>
      <w:r w:rsidRPr="00A002F3">
        <w:rPr>
          <w:rFonts w:ascii="Cambria" w:eastAsia="Cambria" w:hAnsi="Cambria" w:cs="Cambria"/>
          <w:b/>
          <w:sz w:val="24"/>
          <w:szCs w:val="24"/>
          <w:u w:val="single"/>
        </w:rPr>
        <w:t>Contabilidad:</w:t>
      </w:r>
      <w:r w:rsidRPr="00A002F3">
        <w:rPr>
          <w:rFonts w:ascii="Cambria" w:eastAsia="Cambria" w:hAnsi="Cambria" w:cs="Cambria"/>
          <w:sz w:val="24"/>
          <w:szCs w:val="24"/>
        </w:rPr>
        <w:t xml:space="preserve"> Ley General de Contabilidad Gubernamental, Ley del Presupuesto y Contabilidad Gubernamental del Estado de Yucatán, Decreto que establece la organización y funcionamiento del consejo de armonización contable del Estado de Yucatán, Ley de Fiscalización de la cuenta pública del Estado de Yucatán y su reglamento,  Ley de Impuesto al Valor Agregado, y  La ley Impuesto Sobre la Renta.</w:t>
      </w:r>
    </w:p>
    <w:p w:rsidR="007273DB" w:rsidRPr="00A002F3" w:rsidRDefault="007273DB" w:rsidP="007273DB">
      <w:pPr>
        <w:ind w:left="426"/>
        <w:jc w:val="both"/>
        <w:rPr>
          <w:rFonts w:ascii="Cambria" w:hAnsi="Cambria"/>
          <w:sz w:val="24"/>
          <w:szCs w:val="24"/>
        </w:rPr>
      </w:pPr>
      <w:r w:rsidRPr="00A002F3">
        <w:rPr>
          <w:rFonts w:ascii="Cambria" w:eastAsia="Cambria" w:hAnsi="Cambria" w:cs="Cambria"/>
          <w:b/>
          <w:sz w:val="24"/>
          <w:szCs w:val="24"/>
          <w:u w:val="single"/>
        </w:rPr>
        <w:t xml:space="preserve">Laboral: </w:t>
      </w:r>
      <w:r w:rsidRPr="00A002F3">
        <w:rPr>
          <w:rFonts w:ascii="Cambria" w:eastAsia="Cambria" w:hAnsi="Cambria" w:cs="Cambria"/>
          <w:sz w:val="24"/>
          <w:szCs w:val="24"/>
        </w:rPr>
        <w:t xml:space="preserve">Ley de Seguridad Social para los Servidores Públicos del Estado de Yucatán, de sus Municipios y de los Organismos Públicos Coordinados y Descentralizados de carácter social, Ley de los trabajadores al servicio del Estado y Municipios de Yucatán, y </w:t>
      </w:r>
      <w:r>
        <w:rPr>
          <w:rFonts w:ascii="Cambria" w:eastAsia="Cambria" w:hAnsi="Cambria" w:cs="Cambria"/>
          <w:sz w:val="24"/>
          <w:szCs w:val="24"/>
        </w:rPr>
        <w:t xml:space="preserve">el </w:t>
      </w:r>
      <w:r w:rsidRPr="00A002F3">
        <w:rPr>
          <w:rFonts w:ascii="Cambria" w:eastAsia="Cambria" w:hAnsi="Cambria" w:cs="Cambria"/>
          <w:sz w:val="24"/>
          <w:szCs w:val="24"/>
        </w:rPr>
        <w:t>fideicomiso</w:t>
      </w:r>
      <w:r w:rsidRPr="00A002F3">
        <w:rPr>
          <w:rFonts w:ascii="Cambria" w:hAnsi="Cambria"/>
          <w:sz w:val="24"/>
          <w:szCs w:val="24"/>
        </w:rPr>
        <w:t xml:space="preserve"> (SIRJUM) Sistema Individual para el Retiro y Jubilación Municipal.</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b/>
          <w:sz w:val="24"/>
          <w:szCs w:val="24"/>
          <w:u w:val="single"/>
        </w:rPr>
        <w:t>Rendición de cuentas:</w:t>
      </w:r>
      <w:r w:rsidRPr="00A002F3">
        <w:rPr>
          <w:rFonts w:ascii="Cambria" w:eastAsia="Cambria" w:hAnsi="Cambria" w:cs="Cambria"/>
          <w:sz w:val="24"/>
          <w:szCs w:val="24"/>
        </w:rPr>
        <w:t xml:space="preserve"> Ley General de Acceso a la Información Pública, Ley de Acceso a la Información Pública para el Estado y los Municipios de Yucatán, Reglamento de Acceso a la Información Pública para el Municipio de Mérida.</w:t>
      </w:r>
    </w:p>
    <w:p w:rsidR="007273DB" w:rsidRDefault="007273DB" w:rsidP="007273DB">
      <w:pPr>
        <w:ind w:left="426"/>
        <w:jc w:val="both"/>
        <w:rPr>
          <w:rFonts w:ascii="Cambria" w:hAnsi="Cambria"/>
        </w:rPr>
      </w:pPr>
    </w:p>
    <w:p w:rsidR="00ED14DD" w:rsidRDefault="00ED14DD" w:rsidP="007273DB">
      <w:pPr>
        <w:ind w:left="426"/>
        <w:jc w:val="both"/>
        <w:rPr>
          <w:rFonts w:ascii="Cambria" w:hAnsi="Cambria"/>
        </w:rPr>
      </w:pPr>
    </w:p>
    <w:p w:rsidR="00ED14DD" w:rsidRDefault="00ED14DD" w:rsidP="007273DB">
      <w:pPr>
        <w:ind w:left="426"/>
        <w:jc w:val="both"/>
        <w:rPr>
          <w:rFonts w:ascii="Cambria" w:hAnsi="Cambria"/>
        </w:rPr>
      </w:pPr>
    </w:p>
    <w:p w:rsidR="00ED14DD" w:rsidRPr="00A002F3" w:rsidRDefault="00ED14DD" w:rsidP="007273DB">
      <w:pPr>
        <w:ind w:left="426"/>
        <w:jc w:val="both"/>
        <w:rPr>
          <w:rFonts w:ascii="Cambria" w:hAnsi="Cambria"/>
        </w:rPr>
      </w:pPr>
    </w:p>
    <w:p w:rsidR="007273DB" w:rsidRPr="00A002F3" w:rsidRDefault="007273DB" w:rsidP="007273DB">
      <w:pPr>
        <w:numPr>
          <w:ilvl w:val="0"/>
          <w:numId w:val="1"/>
        </w:numPr>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Organización y Objeto Social. </w:t>
      </w: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4.1 Funciones originarias.</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Las atribuciones y funciones que la Constitución Política de los Estados Unidos Mexicanos y la particular del Estado, le confieren al Ayuntamiento, las ejerce originariamente el Cabildo, como órgano colegiado de decisión, electo en forma directa mediante el voto popular, conforme a lo dispuesto por la legislación electoral del Estado e integrado por 19 Regidores, dentro de ellos, uno electo Presidente Municipal y otro Síndico.</w:t>
      </w:r>
    </w:p>
    <w:p w:rsidR="007273DB" w:rsidRPr="00A002F3" w:rsidRDefault="007273DB" w:rsidP="007273DB">
      <w:pPr>
        <w:ind w:left="426"/>
        <w:jc w:val="both"/>
        <w:rPr>
          <w:rFonts w:ascii="Cambria" w:hAnsi="Cambria"/>
        </w:rPr>
      </w:pP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4.2 Funciones y servicios públicos.</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El Ente tiene a su cargo de manera exclusiva y en el ámbito de sus respectivas jurisdicciones, las siguientes funciones y servicios públicos:</w:t>
      </w:r>
    </w:p>
    <w:p w:rsidR="004C7461" w:rsidRPr="00D874D3" w:rsidRDefault="007273DB" w:rsidP="00D874D3">
      <w:pPr>
        <w:ind w:left="426"/>
        <w:jc w:val="both"/>
        <w:rPr>
          <w:rFonts w:ascii="Cambria" w:eastAsia="Cambria" w:hAnsi="Cambria" w:cs="Cambria"/>
          <w:sz w:val="24"/>
          <w:szCs w:val="24"/>
        </w:rPr>
      </w:pPr>
      <w:r w:rsidRPr="00A002F3">
        <w:rPr>
          <w:rFonts w:ascii="Cambria" w:eastAsia="Cambria" w:hAnsi="Cambria" w:cs="Cambria"/>
          <w:sz w:val="24"/>
          <w:szCs w:val="24"/>
        </w:rPr>
        <w:t>I.- Agua Potable, drenaje, alcantarillado, tratamiento y disposición de aguas residuales;</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II.- Alumbrado público;</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III.- Limpia, recolección, traslado, tratamiento y disposición final de residuos;</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IV.- Mercados y Centrales de Abasto;</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V.- Panteones;</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VI.- Rastro;</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VII.- Calles, parques y jardines y su equipamiento;</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VIII.- Seguridad pública, policía preventiva municipal y tránsito, que estarán al mando del Presidente Municipal, en los términos del Reglamento correspondiente;</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IX.- El Catastro, y</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X.- La autorización del uso del suelo y funcionamiento de establecimientos mercantiles.</w:t>
      </w:r>
    </w:p>
    <w:p w:rsidR="007273DB" w:rsidRDefault="007273DB" w:rsidP="007273DB">
      <w:pPr>
        <w:ind w:left="426"/>
        <w:jc w:val="both"/>
        <w:rPr>
          <w:rFonts w:ascii="Cambria" w:hAnsi="Cambria"/>
        </w:rPr>
      </w:pP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4.3 Entrega-recepción.</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Consiste en la transferencia escalonada y ordenada de todas y cada una de las áreas de gobierno y de la administración municipal, de conformidad con el Reglamento de la materia y a falta de éste, lo que disponga el órgano técnico de fiscalización del Poder Legislativo.</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b/>
          <w:sz w:val="24"/>
          <w:szCs w:val="24"/>
        </w:rPr>
        <w:t>4.4 Planeación del desarrollo.</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El Ayuntamiento cuenta con los siguientes instrumentos de planeación:</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I.- Plan Estratégico;</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II.- Plan Municipal de Desarrollo, y</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III.- Programas derivados de los Planes señalados en las fracciones anteriores.</w:t>
      </w:r>
    </w:p>
    <w:p w:rsidR="00EA1372" w:rsidRDefault="00EA1372" w:rsidP="007273DB">
      <w:pPr>
        <w:ind w:left="426"/>
        <w:jc w:val="both"/>
        <w:rPr>
          <w:rFonts w:ascii="Cambria" w:eastAsia="Cambria" w:hAnsi="Cambria" w:cs="Cambria"/>
          <w:sz w:val="24"/>
          <w:szCs w:val="24"/>
        </w:rPr>
      </w:pPr>
    </w:p>
    <w:p w:rsidR="00EA1372" w:rsidRDefault="00EA1372" w:rsidP="007273DB">
      <w:pPr>
        <w:ind w:left="426"/>
        <w:jc w:val="both"/>
        <w:rPr>
          <w:rFonts w:ascii="Cambria" w:eastAsia="Cambria" w:hAnsi="Cambria" w:cs="Cambria"/>
          <w:sz w:val="24"/>
          <w:szCs w:val="24"/>
        </w:rPr>
      </w:pPr>
    </w:p>
    <w:p w:rsidR="00EA1372" w:rsidRDefault="00EA1372" w:rsidP="007273DB">
      <w:pPr>
        <w:ind w:left="426"/>
        <w:jc w:val="both"/>
        <w:rPr>
          <w:rFonts w:ascii="Cambria" w:eastAsia="Cambria" w:hAnsi="Cambria" w:cs="Cambria"/>
          <w:sz w:val="24"/>
          <w:szCs w:val="24"/>
        </w:rPr>
      </w:pPr>
    </w:p>
    <w:p w:rsidR="004022FB" w:rsidRPr="00A002F3" w:rsidRDefault="004022FB" w:rsidP="007273DB">
      <w:pPr>
        <w:ind w:left="426"/>
        <w:jc w:val="both"/>
        <w:rPr>
          <w:rFonts w:ascii="Cambria" w:hAnsi="Cambria"/>
        </w:rPr>
      </w:pP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Las dependencias y entidades de la administración pública municipal tienen integrado sus Programas Operativos Anuales (POA´S) que son instrumentos anuales de la planeación municipal, serán concordantes con el Plan Municipal de Desarrollo y deberán ser presentados al Cabildo. Los ejercicios del presupuesto municipal están relacionados y alineados con el Plan Municipal de Desarrollo y sus respectivos programas (POA´S).</w:t>
      </w: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4.5 Administración paramunicipal.</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Existe una Administración Paramunicipal que comprende:</w:t>
      </w:r>
    </w:p>
    <w:p w:rsidR="006223B9" w:rsidRDefault="007273DB" w:rsidP="002A28EC">
      <w:pPr>
        <w:ind w:left="426"/>
        <w:jc w:val="both"/>
        <w:rPr>
          <w:rFonts w:ascii="Cambria" w:eastAsia="Cambria" w:hAnsi="Cambria" w:cs="Cambria"/>
          <w:sz w:val="24"/>
          <w:szCs w:val="24"/>
        </w:rPr>
      </w:pPr>
      <w:r w:rsidRPr="00A002F3">
        <w:rPr>
          <w:rFonts w:ascii="Cambria" w:eastAsia="Cambria" w:hAnsi="Cambria" w:cs="Cambria"/>
          <w:sz w:val="24"/>
          <w:szCs w:val="24"/>
        </w:rPr>
        <w:t>Los Organismos Descentralizados creados por los Ayuntamientos con la aprobación del Cabildo; como son Abastos de Mérida, Central de Abastos, Comité Permanente del Carnaval, Reserva Ecológica Cuxtal y Servi-limpia.</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Estas entidades paramunicipales gozarán de autonomía de gestión, personalida</w:t>
      </w:r>
      <w:r>
        <w:rPr>
          <w:rFonts w:ascii="Cambria" w:eastAsia="Cambria" w:hAnsi="Cambria" w:cs="Cambria"/>
          <w:sz w:val="24"/>
          <w:szCs w:val="24"/>
        </w:rPr>
        <w:t>d jurídica y patrimonio propio.</w:t>
      </w: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4.6 Órgano de control y supervisión.</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Existe un órgano de control interno para la supervisión, evaluación y control de la gestión y manejo de los recursos públicos; así como la recepción y resolución de quejas y denuncias en relación con el desempeño de los funcionarios públicos.</w:t>
      </w:r>
    </w:p>
    <w:p w:rsidR="007273DB" w:rsidRPr="00A002F3" w:rsidRDefault="007273DB" w:rsidP="007273DB">
      <w:pPr>
        <w:numPr>
          <w:ilvl w:val="0"/>
          <w:numId w:val="1"/>
        </w:numPr>
        <w:ind w:left="426" w:firstLine="0"/>
        <w:jc w:val="both"/>
        <w:rPr>
          <w:rFonts w:ascii="Cambria" w:eastAsia="Cambria" w:hAnsi="Cambria" w:cs="Cambria"/>
          <w:b/>
          <w:sz w:val="24"/>
          <w:szCs w:val="24"/>
        </w:rPr>
      </w:pPr>
      <w:r w:rsidRPr="00A002F3">
        <w:rPr>
          <w:rFonts w:ascii="Cambria" w:eastAsia="Cambria" w:hAnsi="Cambria" w:cs="Cambria"/>
          <w:b/>
          <w:sz w:val="24"/>
          <w:szCs w:val="24"/>
        </w:rPr>
        <w:t>Bases de Preparación de los Estados Financieros.</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El Ayuntamiento del Municipio de Mérida, Yucatán utiliza las políticas contables siguientes aplicadas consistentemente:</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2"/>
          <w:szCs w:val="22"/>
        </w:rPr>
        <w:t xml:space="preserve">1.- </w:t>
      </w:r>
      <w:r w:rsidRPr="00A002F3">
        <w:rPr>
          <w:rFonts w:ascii="Cambria" w:eastAsia="Cambria" w:hAnsi="Cambria" w:cs="Cambria"/>
          <w:b/>
          <w:sz w:val="22"/>
          <w:szCs w:val="22"/>
          <w:u w:val="single"/>
        </w:rPr>
        <w:t>Bienes Muebles e Inmuebles</w:t>
      </w:r>
      <w:r w:rsidRPr="00A002F3">
        <w:rPr>
          <w:rFonts w:ascii="Cambria" w:eastAsia="Cambria" w:hAnsi="Cambria" w:cs="Cambria"/>
          <w:sz w:val="22"/>
          <w:szCs w:val="22"/>
        </w:rPr>
        <w:t xml:space="preserve">. - </w:t>
      </w:r>
      <w:r w:rsidRPr="00A002F3">
        <w:rPr>
          <w:rFonts w:ascii="Cambria" w:eastAsia="Cambria" w:hAnsi="Cambria" w:cs="Cambria"/>
          <w:sz w:val="24"/>
          <w:szCs w:val="24"/>
        </w:rPr>
        <w:t xml:space="preserve">Se Registra contablemente al costo de su adquisición (excepto inmuebles cuyo valor no puede ser inferior al catastral). </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2"/>
          <w:szCs w:val="22"/>
        </w:rPr>
        <w:t xml:space="preserve">2.- </w:t>
      </w:r>
      <w:r w:rsidRPr="00A002F3">
        <w:rPr>
          <w:rFonts w:ascii="Cambria" w:eastAsia="Cambria" w:hAnsi="Cambria" w:cs="Cambria"/>
          <w:b/>
          <w:sz w:val="22"/>
          <w:szCs w:val="22"/>
          <w:u w:val="single"/>
        </w:rPr>
        <w:t>Depreciaciones inmuebles.</w:t>
      </w:r>
      <w:r w:rsidRPr="00A002F3">
        <w:rPr>
          <w:rFonts w:ascii="Cambria" w:eastAsia="Cambria" w:hAnsi="Cambria" w:cs="Cambria"/>
          <w:sz w:val="22"/>
          <w:szCs w:val="22"/>
        </w:rPr>
        <w:t xml:space="preserve"> - </w:t>
      </w:r>
      <w:r w:rsidRPr="00A002F3">
        <w:rPr>
          <w:rFonts w:ascii="Cambria" w:eastAsia="Cambria" w:hAnsi="Cambria" w:cs="Cambria"/>
          <w:sz w:val="24"/>
          <w:szCs w:val="24"/>
        </w:rPr>
        <w:t xml:space="preserve">Tratándose de inmuebles están valuados a su costo de adquisición en su caso y este no es inferior al valor catastral; y no se da efecto a la depreciación. </w:t>
      </w:r>
    </w:p>
    <w:p w:rsidR="007273DB" w:rsidRPr="005D10E5" w:rsidRDefault="007273DB" w:rsidP="007273DB">
      <w:pPr>
        <w:ind w:left="426"/>
        <w:jc w:val="both"/>
        <w:rPr>
          <w:rFonts w:ascii="Cambria" w:eastAsia="Cambria" w:hAnsi="Cambria" w:cs="Cambria"/>
          <w:sz w:val="24"/>
          <w:szCs w:val="24"/>
        </w:rPr>
      </w:pPr>
      <w:r w:rsidRPr="00A002F3">
        <w:rPr>
          <w:rFonts w:ascii="Cambria" w:eastAsia="Cambria" w:hAnsi="Cambria" w:cs="Cambria"/>
          <w:sz w:val="22"/>
          <w:szCs w:val="22"/>
        </w:rPr>
        <w:t xml:space="preserve">3.- </w:t>
      </w:r>
      <w:r w:rsidRPr="00A002F3">
        <w:rPr>
          <w:rFonts w:ascii="Cambria" w:eastAsia="Cambria" w:hAnsi="Cambria" w:cs="Cambria"/>
          <w:b/>
          <w:sz w:val="22"/>
          <w:szCs w:val="22"/>
          <w:u w:val="single"/>
        </w:rPr>
        <w:t>Valuación Actuarial de Obligaciones por pensiones.</w:t>
      </w:r>
      <w:r w:rsidRPr="00A002F3">
        <w:rPr>
          <w:rFonts w:ascii="Cambria" w:eastAsia="Cambria" w:hAnsi="Cambria" w:cs="Cambria"/>
          <w:sz w:val="22"/>
          <w:szCs w:val="22"/>
        </w:rPr>
        <w:t xml:space="preserve"> </w:t>
      </w:r>
      <w:r>
        <w:rPr>
          <w:rFonts w:ascii="Cambria" w:eastAsia="Cambria" w:hAnsi="Cambria" w:cs="Cambria"/>
          <w:sz w:val="22"/>
          <w:szCs w:val="22"/>
        </w:rPr>
        <w:t>–</w:t>
      </w:r>
      <w:r w:rsidRPr="00A002F3">
        <w:rPr>
          <w:rFonts w:ascii="Cambria" w:eastAsia="Cambria" w:hAnsi="Cambria" w:cs="Cambria"/>
          <w:sz w:val="22"/>
          <w:szCs w:val="22"/>
        </w:rPr>
        <w:t xml:space="preserve"> E</w:t>
      </w:r>
      <w:r w:rsidRPr="005D10E5">
        <w:rPr>
          <w:rFonts w:ascii="Cambria" w:eastAsia="Cambria" w:hAnsi="Cambria" w:cs="Cambria"/>
          <w:sz w:val="24"/>
          <w:szCs w:val="24"/>
        </w:rPr>
        <w:t xml:space="preserve">l estudio actuarial de las pensiones de los  trabajadores se actualiza de acuerdo </w:t>
      </w:r>
      <w:r>
        <w:rPr>
          <w:rFonts w:ascii="Cambria" w:eastAsia="Cambria" w:hAnsi="Cambria" w:cs="Cambria"/>
          <w:sz w:val="24"/>
          <w:szCs w:val="24"/>
        </w:rPr>
        <w:t>a</w:t>
      </w:r>
      <w:r w:rsidRPr="005D10E5">
        <w:rPr>
          <w:rFonts w:ascii="Cambria" w:eastAsia="Cambria" w:hAnsi="Cambria" w:cs="Cambria"/>
          <w:sz w:val="24"/>
          <w:szCs w:val="24"/>
        </w:rPr>
        <w:t>rtículo 5 fracción V de la Ley de Disciplina Financiera de las Entidades Federativas y los Municipios</w:t>
      </w: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6.- Políticas de registros contables significativas.</w:t>
      </w:r>
    </w:p>
    <w:p w:rsidR="007273DB" w:rsidRPr="00A002F3" w:rsidRDefault="007273DB" w:rsidP="007273DB">
      <w:pPr>
        <w:ind w:left="426"/>
        <w:rPr>
          <w:rFonts w:ascii="Cambria" w:hAnsi="Cambria"/>
        </w:rPr>
      </w:pPr>
      <w:r w:rsidRPr="00A002F3">
        <w:rPr>
          <w:rFonts w:ascii="Cambria" w:eastAsia="Cambria" w:hAnsi="Cambria" w:cs="Cambria"/>
          <w:b/>
          <w:sz w:val="24"/>
          <w:szCs w:val="24"/>
        </w:rPr>
        <w:t>6.1 Reconocimiento de los efectos de la inflación.</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rsidR="002F6754" w:rsidRDefault="002F6754" w:rsidP="007273DB">
      <w:pPr>
        <w:ind w:left="426"/>
        <w:jc w:val="both"/>
        <w:rPr>
          <w:rFonts w:ascii="Cambria" w:eastAsia="Cambria" w:hAnsi="Cambria" w:cs="Cambria"/>
          <w:sz w:val="24"/>
          <w:szCs w:val="24"/>
        </w:rPr>
      </w:pPr>
    </w:p>
    <w:p w:rsidR="002F6754" w:rsidRDefault="002F6754" w:rsidP="007273DB">
      <w:pPr>
        <w:ind w:left="426"/>
        <w:jc w:val="both"/>
        <w:rPr>
          <w:rFonts w:ascii="Cambria" w:eastAsia="Cambria" w:hAnsi="Cambria" w:cs="Cambria"/>
          <w:sz w:val="24"/>
          <w:szCs w:val="24"/>
        </w:rPr>
      </w:pPr>
    </w:p>
    <w:p w:rsidR="002F6754" w:rsidRDefault="002F6754" w:rsidP="004022FB">
      <w:pPr>
        <w:jc w:val="both"/>
        <w:rPr>
          <w:rFonts w:ascii="Cambria" w:eastAsia="Cambria" w:hAnsi="Cambria" w:cs="Cambria"/>
          <w:sz w:val="24"/>
          <w:szCs w:val="24"/>
        </w:rPr>
      </w:pPr>
    </w:p>
    <w:p w:rsidR="004022FB" w:rsidRPr="00A002F3" w:rsidRDefault="004022FB" w:rsidP="004022FB">
      <w:pPr>
        <w:jc w:val="both"/>
        <w:rPr>
          <w:rFonts w:ascii="Cambria" w:eastAsia="Cambria" w:hAnsi="Cambria" w:cs="Cambria"/>
          <w:sz w:val="24"/>
          <w:szCs w:val="24"/>
        </w:rPr>
      </w:pPr>
    </w:p>
    <w:p w:rsidR="007273DB" w:rsidRPr="00A002F3" w:rsidRDefault="007273DB" w:rsidP="007273DB">
      <w:pPr>
        <w:ind w:left="426"/>
        <w:rPr>
          <w:rFonts w:ascii="Cambria" w:hAnsi="Cambria"/>
        </w:rPr>
      </w:pPr>
      <w:r w:rsidRPr="00A002F3">
        <w:rPr>
          <w:rFonts w:ascii="Cambria" w:eastAsia="Cambria" w:hAnsi="Cambria" w:cs="Cambria"/>
          <w:b/>
          <w:sz w:val="24"/>
          <w:szCs w:val="24"/>
        </w:rPr>
        <w:t>6.2 Arrendamientos.</w:t>
      </w:r>
    </w:p>
    <w:p w:rsidR="007273DB" w:rsidRPr="00A002F3" w:rsidRDefault="007273DB" w:rsidP="007273DB">
      <w:pPr>
        <w:ind w:left="426"/>
        <w:rPr>
          <w:rFonts w:ascii="Cambria" w:hAnsi="Cambria"/>
        </w:rPr>
      </w:pPr>
      <w:r w:rsidRPr="00A002F3">
        <w:rPr>
          <w:rFonts w:ascii="Cambria" w:eastAsia="Cambria" w:hAnsi="Cambria" w:cs="Cambria"/>
          <w:sz w:val="24"/>
          <w:szCs w:val="24"/>
        </w:rPr>
        <w:t>(Operativos)</w:t>
      </w:r>
    </w:p>
    <w:p w:rsidR="007A2244" w:rsidRPr="002F6754" w:rsidRDefault="007273DB" w:rsidP="007A2244">
      <w:pPr>
        <w:ind w:left="426"/>
        <w:jc w:val="both"/>
        <w:rPr>
          <w:rFonts w:ascii="Cambria" w:eastAsia="Cambria" w:hAnsi="Cambria" w:cs="Cambria"/>
          <w:sz w:val="24"/>
          <w:szCs w:val="24"/>
        </w:rPr>
      </w:pPr>
      <w:r w:rsidRPr="00A002F3">
        <w:rPr>
          <w:rFonts w:ascii="Cambria" w:eastAsia="Cambria" w:hAnsi="Cambria" w:cs="Cambria"/>
          <w:sz w:val="24"/>
          <w:szCs w:val="24"/>
        </w:rPr>
        <w:t xml:space="preserve">El Municipio clasifica como arrendamiento operativo aquellas operaciones en la cual únicamente recibe el uso o goce del bien arrendado, sin que exista una transferencia de los riesgos y beneficios del bien. Estas rentas se aplican a los resultados conforme se incurren. </w:t>
      </w:r>
    </w:p>
    <w:p w:rsidR="007273DB" w:rsidRPr="00A002F3" w:rsidRDefault="007273DB" w:rsidP="007273DB">
      <w:pPr>
        <w:ind w:left="426"/>
        <w:rPr>
          <w:rFonts w:ascii="Cambria" w:hAnsi="Cambria"/>
        </w:rPr>
      </w:pPr>
      <w:r w:rsidRPr="00A002F3">
        <w:rPr>
          <w:rFonts w:ascii="Cambria" w:eastAsia="Cambria" w:hAnsi="Cambria" w:cs="Cambria"/>
          <w:b/>
          <w:sz w:val="24"/>
          <w:szCs w:val="24"/>
        </w:rPr>
        <w:t>6.3 Obligaciones Laborales.</w:t>
      </w:r>
    </w:p>
    <w:p w:rsidR="007273DB" w:rsidRPr="00A002F3" w:rsidRDefault="007273DB" w:rsidP="007273DB">
      <w:pPr>
        <w:spacing w:after="200"/>
        <w:ind w:left="426"/>
        <w:jc w:val="both"/>
        <w:rPr>
          <w:rFonts w:ascii="Cambria" w:eastAsia="Cambria" w:hAnsi="Cambria" w:cs="Cambria"/>
          <w:sz w:val="24"/>
          <w:szCs w:val="24"/>
        </w:rPr>
      </w:pPr>
      <w:r w:rsidRPr="00A002F3">
        <w:rPr>
          <w:rFonts w:ascii="Cambria" w:eastAsia="Cambria" w:hAnsi="Cambria" w:cs="Cambria"/>
          <w:sz w:val="24"/>
          <w:szCs w:val="24"/>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(lSSTEY)</w:t>
      </w:r>
      <w:r>
        <w:rPr>
          <w:rFonts w:ascii="Cambria" w:eastAsia="Cambria" w:hAnsi="Cambria" w:cs="Cambria"/>
          <w:sz w:val="24"/>
          <w:szCs w:val="24"/>
        </w:rPr>
        <w:t>, e</w:t>
      </w:r>
      <w:r w:rsidRPr="00A002F3">
        <w:rPr>
          <w:rFonts w:ascii="Cambria" w:eastAsia="Cambria" w:hAnsi="Cambria" w:cs="Cambria"/>
          <w:sz w:val="24"/>
          <w:szCs w:val="24"/>
        </w:rPr>
        <w:t>xiste un convenio con el IMSS 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las prestaciones que se otorgan, durante el ejercicio 2016 el Ayuntamiento firmó un convenio con el INFONAVIT, con la finalidad de poder brindarle a los trabajadores mejores oportunidades para la adquisición de viviendas dignas</w:t>
      </w:r>
      <w:r>
        <w:rPr>
          <w:rFonts w:ascii="Cambria" w:eastAsia="Cambria" w:hAnsi="Cambria" w:cs="Cambria"/>
          <w:sz w:val="24"/>
          <w:szCs w:val="24"/>
        </w:rPr>
        <w:t>.</w:t>
      </w:r>
    </w:p>
    <w:p w:rsidR="007273DB" w:rsidRPr="00A002F3" w:rsidRDefault="007273DB" w:rsidP="007273DB">
      <w:pPr>
        <w:ind w:left="426"/>
        <w:rPr>
          <w:rFonts w:ascii="Cambria" w:hAnsi="Cambria"/>
        </w:rPr>
      </w:pPr>
      <w:r w:rsidRPr="00A002F3">
        <w:rPr>
          <w:rFonts w:ascii="Cambria" w:eastAsia="Cambria" w:hAnsi="Cambria" w:cs="Cambria"/>
          <w:b/>
          <w:sz w:val="24"/>
          <w:szCs w:val="24"/>
        </w:rPr>
        <w:t>6.4 Obligaciones fiscales.</w:t>
      </w:r>
    </w:p>
    <w:p w:rsidR="007273DB" w:rsidRPr="00A002F3" w:rsidRDefault="007273DB" w:rsidP="007273DB">
      <w:pPr>
        <w:ind w:left="426"/>
        <w:jc w:val="both"/>
        <w:rPr>
          <w:rFonts w:ascii="Cambria" w:hAnsi="Cambria"/>
        </w:rPr>
      </w:pPr>
      <w:r w:rsidRPr="00A002F3">
        <w:rPr>
          <w:rFonts w:ascii="Cambria" w:eastAsia="Cambria" w:hAnsi="Cambria" w:cs="Cambria"/>
          <w:sz w:val="24"/>
          <w:szCs w:val="24"/>
        </w:rPr>
        <w:t xml:space="preserve">En el ámbito fiscal, el Ente no es contribuyente del impuesto sobre la renta, sin embargo, las demás obligaciones se sujetan a ejercicios fiscales el cual comprende del 1 de enero al 31 de </w:t>
      </w:r>
      <w:r>
        <w:rPr>
          <w:rFonts w:ascii="Cambria" w:eastAsia="Cambria" w:hAnsi="Cambria" w:cs="Cambria"/>
          <w:sz w:val="24"/>
          <w:szCs w:val="24"/>
        </w:rPr>
        <w:t>Marzo del 2021</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 xml:space="preserve">Las principales obligaciones fiscales a que se encuentra sujeto son: </w:t>
      </w:r>
    </w:p>
    <w:p w:rsidR="007273DB" w:rsidRPr="00A002F3" w:rsidRDefault="007273DB" w:rsidP="007273DB">
      <w:pPr>
        <w:numPr>
          <w:ilvl w:val="0"/>
          <w:numId w:val="3"/>
        </w:numPr>
        <w:spacing w:line="240" w:lineRule="auto"/>
        <w:ind w:left="426" w:hanging="360"/>
        <w:contextualSpacing/>
        <w:jc w:val="both"/>
        <w:rPr>
          <w:rFonts w:ascii="Cambria" w:eastAsia="Cambria" w:hAnsi="Cambria" w:cs="Cambria"/>
          <w:sz w:val="24"/>
          <w:szCs w:val="24"/>
        </w:rPr>
      </w:pPr>
      <w:r w:rsidRPr="00A002F3">
        <w:rPr>
          <w:rFonts w:ascii="Cambria" w:eastAsia="Cambria" w:hAnsi="Cambria" w:cs="Cambria"/>
          <w:sz w:val="24"/>
          <w:szCs w:val="24"/>
        </w:rPr>
        <w:t>Retener y enterar el impuesto sobre la Renta por sueldos y salarios, por los servicios personales independientes y por el arrendamiento de bienes inmuebles, pagados a personas físicas.</w:t>
      </w:r>
    </w:p>
    <w:p w:rsidR="007273DB" w:rsidRPr="00A002F3" w:rsidRDefault="007273DB" w:rsidP="007273DB">
      <w:pPr>
        <w:numPr>
          <w:ilvl w:val="0"/>
          <w:numId w:val="3"/>
        </w:numPr>
        <w:spacing w:line="240" w:lineRule="auto"/>
        <w:ind w:left="426" w:hanging="360"/>
        <w:contextualSpacing/>
        <w:jc w:val="both"/>
        <w:rPr>
          <w:rFonts w:ascii="Cambria" w:eastAsia="Cambria" w:hAnsi="Cambria" w:cs="Cambria"/>
          <w:sz w:val="24"/>
          <w:szCs w:val="24"/>
        </w:rPr>
      </w:pPr>
      <w:r w:rsidRPr="00A002F3">
        <w:rPr>
          <w:rFonts w:ascii="Cambria" w:eastAsia="Cambria" w:hAnsi="Cambria" w:cs="Cambria"/>
          <w:sz w:val="24"/>
          <w:szCs w:val="24"/>
        </w:rPr>
        <w:t>Comprobantes fiscales digitales por internet (CFDI): Exigirlos cuando se hagan pagos a terceros (proveedores de bienes y servicios) y expedirlos para acreditar las enajenaciones que efectúen, los servicios que presten o el otorgamiento del uso o goce temporal de bienes.</w:t>
      </w:r>
    </w:p>
    <w:p w:rsidR="007273DB" w:rsidRPr="00A002F3" w:rsidRDefault="007273DB" w:rsidP="007273DB">
      <w:pPr>
        <w:numPr>
          <w:ilvl w:val="0"/>
          <w:numId w:val="3"/>
        </w:numPr>
        <w:spacing w:line="240" w:lineRule="auto"/>
        <w:ind w:left="426" w:hanging="360"/>
        <w:contextualSpacing/>
        <w:jc w:val="both"/>
        <w:rPr>
          <w:rFonts w:ascii="Cambria" w:eastAsia="Cambria" w:hAnsi="Cambria" w:cs="Cambria"/>
          <w:sz w:val="24"/>
          <w:szCs w:val="24"/>
        </w:rPr>
      </w:pPr>
      <w:r w:rsidRPr="00A002F3">
        <w:rPr>
          <w:rFonts w:ascii="Cambria" w:eastAsia="Cambria" w:hAnsi="Cambria" w:cs="Cambria"/>
          <w:sz w:val="24"/>
          <w:szCs w:val="24"/>
        </w:rPr>
        <w:t>Presentar los avisos al Registro Federal de Contribuyentes a que se encuentre obligado.</w:t>
      </w:r>
    </w:p>
    <w:p w:rsidR="007273DB" w:rsidRPr="00A002F3" w:rsidRDefault="007273DB" w:rsidP="007273DB">
      <w:pPr>
        <w:numPr>
          <w:ilvl w:val="0"/>
          <w:numId w:val="3"/>
        </w:numPr>
        <w:spacing w:line="240" w:lineRule="auto"/>
        <w:ind w:left="426" w:hanging="360"/>
        <w:contextualSpacing/>
        <w:jc w:val="both"/>
        <w:rPr>
          <w:rFonts w:ascii="Cambria" w:eastAsia="Cambria" w:hAnsi="Cambria" w:cs="Cambria"/>
          <w:sz w:val="24"/>
          <w:szCs w:val="24"/>
        </w:rPr>
      </w:pPr>
      <w:r w:rsidRPr="00A002F3">
        <w:rPr>
          <w:rFonts w:ascii="Cambria" w:eastAsia="Cambria" w:hAnsi="Cambria" w:cs="Cambria"/>
          <w:sz w:val="24"/>
          <w:szCs w:val="24"/>
        </w:rPr>
        <w:t xml:space="preserve">Presentación de las Declaraciones Informativas que establezcan las disposiciones fiscales. </w:t>
      </w:r>
    </w:p>
    <w:p w:rsidR="007A2244" w:rsidRPr="00A002F3" w:rsidRDefault="007A2244" w:rsidP="004022FB">
      <w:pPr>
        <w:jc w:val="both"/>
        <w:rPr>
          <w:rFonts w:ascii="Cambria" w:eastAsia="Cambria" w:hAnsi="Cambria" w:cs="Cambria"/>
          <w:b/>
          <w:sz w:val="24"/>
          <w:szCs w:val="24"/>
        </w:rPr>
      </w:pP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6.5 Información Presupuestaria.</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 xml:space="preserve"> El ente mantiene un registro de las etapas del presupuesto lo siguiente:</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I.- En lo relativo al gasto, el aprobado, modificado, comprometido, devengado, ejercido y pagado.</w:t>
      </w:r>
    </w:p>
    <w:p w:rsidR="004022FB" w:rsidRDefault="004022FB" w:rsidP="007273DB">
      <w:pPr>
        <w:ind w:left="426"/>
        <w:jc w:val="both"/>
        <w:rPr>
          <w:rFonts w:ascii="Cambria" w:eastAsia="Cambria" w:hAnsi="Cambria" w:cs="Cambria"/>
          <w:sz w:val="24"/>
          <w:szCs w:val="24"/>
        </w:rPr>
      </w:pPr>
    </w:p>
    <w:p w:rsidR="004022FB" w:rsidRDefault="004022FB" w:rsidP="007273DB">
      <w:pPr>
        <w:ind w:left="426"/>
        <w:jc w:val="both"/>
        <w:rPr>
          <w:rFonts w:ascii="Cambria" w:eastAsia="Cambria" w:hAnsi="Cambria" w:cs="Cambria"/>
          <w:sz w:val="24"/>
          <w:szCs w:val="24"/>
        </w:rPr>
      </w:pPr>
    </w:p>
    <w:p w:rsidR="004022FB" w:rsidRPr="00A002F3" w:rsidRDefault="004022FB" w:rsidP="007273DB">
      <w:pPr>
        <w:ind w:left="426"/>
        <w:jc w:val="both"/>
        <w:rPr>
          <w:rFonts w:ascii="Cambria" w:eastAsia="Cambria" w:hAnsi="Cambria" w:cs="Cambria"/>
          <w:sz w:val="24"/>
          <w:szCs w:val="24"/>
        </w:rPr>
      </w:pP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II.- En lo relativo al ingreso, el estimado, modificado, devengado y recaudado.</w:t>
      </w:r>
    </w:p>
    <w:p w:rsidR="007273DB" w:rsidRPr="00A002F3" w:rsidRDefault="007273DB" w:rsidP="004022FB">
      <w:pPr>
        <w:ind w:left="426"/>
        <w:jc w:val="both"/>
        <w:rPr>
          <w:rFonts w:ascii="Cambria" w:hAnsi="Cambria"/>
        </w:rPr>
      </w:pPr>
      <w:r w:rsidRPr="00A002F3">
        <w:rPr>
          <w:rFonts w:ascii="Cambria" w:eastAsia="Cambria" w:hAnsi="Cambria" w:cs="Cambria"/>
          <w:b/>
          <w:sz w:val="24"/>
          <w:szCs w:val="24"/>
        </w:rPr>
        <w:t>7. Posición en Moneda Extranjera y Protección por Riesgo Cambiario.</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No cuenta con ningún activo o pasivo en moneda extranjera.</w:t>
      </w:r>
    </w:p>
    <w:p w:rsidR="007273DB" w:rsidRPr="00A002F3" w:rsidRDefault="007273DB" w:rsidP="004022FB">
      <w:pPr>
        <w:ind w:left="426"/>
        <w:jc w:val="both"/>
        <w:rPr>
          <w:rFonts w:ascii="Cambria" w:eastAsia="Cambria" w:hAnsi="Cambria" w:cs="Cambria"/>
          <w:b/>
          <w:sz w:val="24"/>
          <w:szCs w:val="24"/>
        </w:rPr>
      </w:pPr>
      <w:r w:rsidRPr="00A002F3">
        <w:rPr>
          <w:rFonts w:ascii="Cambria" w:eastAsia="Cambria" w:hAnsi="Cambria" w:cs="Cambria"/>
          <w:b/>
          <w:sz w:val="24"/>
          <w:szCs w:val="24"/>
        </w:rPr>
        <w:t>8. Reporte Analítico del Activo</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 xml:space="preserve">La vida útil </w:t>
      </w:r>
      <w:r>
        <w:rPr>
          <w:rFonts w:ascii="Cambria" w:eastAsia="Cambria" w:hAnsi="Cambria" w:cs="Cambria"/>
          <w:sz w:val="24"/>
          <w:szCs w:val="24"/>
        </w:rPr>
        <w:t xml:space="preserve">utilizada en los bienes propiedad del Municipio </w:t>
      </w:r>
      <w:r w:rsidRPr="00A002F3">
        <w:rPr>
          <w:rFonts w:ascii="Cambria" w:eastAsia="Cambria" w:hAnsi="Cambria" w:cs="Cambria"/>
          <w:sz w:val="24"/>
          <w:szCs w:val="24"/>
        </w:rPr>
        <w:t>se basa en los lineamientos emitidos por el CONAC mediante los Parámetros de Estimación de Vida Útil, los cuales son:</w:t>
      </w:r>
    </w:p>
    <w:p w:rsidR="007273DB" w:rsidRPr="00A002F3" w:rsidRDefault="004022FB" w:rsidP="004022FB">
      <w:pPr>
        <w:tabs>
          <w:tab w:val="left" w:pos="851"/>
        </w:tabs>
        <w:ind w:left="426"/>
        <w:jc w:val="both"/>
        <w:rPr>
          <w:rFonts w:ascii="Cambria" w:eastAsia="Cambria" w:hAnsi="Cambria" w:cs="Cambria"/>
          <w:sz w:val="24"/>
          <w:szCs w:val="24"/>
        </w:rPr>
      </w:pPr>
      <w:r>
        <w:rPr>
          <w:noProof/>
        </w:rPr>
        <w:drawing>
          <wp:anchor distT="0" distB="0" distL="114300" distR="114300" simplePos="0" relativeHeight="251660288" behindDoc="0" locked="0" layoutInCell="1" allowOverlap="1" wp14:anchorId="4DE6F526" wp14:editId="30579D6E">
            <wp:simplePos x="0" y="0"/>
            <wp:positionH relativeFrom="column">
              <wp:posOffset>533503</wp:posOffset>
            </wp:positionH>
            <wp:positionV relativeFrom="paragraph">
              <wp:posOffset>54832</wp:posOffset>
            </wp:positionV>
            <wp:extent cx="5449438" cy="638196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6211" cy="63898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Pr="00A002F3" w:rsidRDefault="007273DB" w:rsidP="007273DB">
      <w:pPr>
        <w:ind w:left="426"/>
        <w:jc w:val="both"/>
        <w:rPr>
          <w:rFonts w:ascii="Cambria" w:eastAsia="Cambria" w:hAnsi="Cambria"/>
          <w:noProof/>
          <w:lang w:val="es-ES" w:eastAsia="es-ES"/>
        </w:rPr>
      </w:pPr>
    </w:p>
    <w:p w:rsidR="007273DB" w:rsidRPr="00A002F3"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Default="007273DB" w:rsidP="007273DB">
      <w:pPr>
        <w:ind w:left="426"/>
        <w:jc w:val="both"/>
        <w:rPr>
          <w:rFonts w:ascii="Cambria" w:eastAsia="Cambria" w:hAnsi="Cambria"/>
          <w:noProof/>
          <w:lang w:val="es-ES" w:eastAsia="es-ES"/>
        </w:rPr>
      </w:pPr>
    </w:p>
    <w:p w:rsidR="007273DB" w:rsidRPr="00A002F3" w:rsidRDefault="007273DB" w:rsidP="007273DB">
      <w:pPr>
        <w:tabs>
          <w:tab w:val="left" w:pos="0"/>
        </w:tabs>
        <w:ind w:left="426"/>
        <w:jc w:val="both"/>
        <w:rPr>
          <w:rFonts w:ascii="Cambria" w:eastAsia="Cambria" w:hAnsi="Cambria" w:cs="Cambria"/>
          <w:sz w:val="24"/>
          <w:szCs w:val="24"/>
        </w:rPr>
      </w:pPr>
    </w:p>
    <w:p w:rsidR="004C7461" w:rsidRDefault="004C7461" w:rsidP="007273DB">
      <w:pPr>
        <w:ind w:left="426" w:hanging="567"/>
        <w:jc w:val="both"/>
        <w:rPr>
          <w:rFonts w:ascii="Cambria" w:eastAsia="Cambria" w:hAnsi="Cambria" w:cs="Cambria"/>
          <w:b/>
          <w:sz w:val="24"/>
          <w:szCs w:val="24"/>
        </w:rPr>
      </w:pPr>
    </w:p>
    <w:p w:rsidR="004C7461" w:rsidRDefault="004C7461" w:rsidP="007273DB">
      <w:pPr>
        <w:ind w:left="426" w:hanging="567"/>
        <w:jc w:val="both"/>
        <w:rPr>
          <w:rFonts w:ascii="Cambria" w:eastAsia="Cambria" w:hAnsi="Cambria" w:cs="Cambria"/>
          <w:b/>
          <w:sz w:val="24"/>
          <w:szCs w:val="24"/>
        </w:rPr>
      </w:pPr>
    </w:p>
    <w:p w:rsidR="009C0C74" w:rsidRDefault="009C0C74" w:rsidP="007273DB">
      <w:pPr>
        <w:ind w:left="426" w:hanging="567"/>
        <w:jc w:val="both"/>
        <w:rPr>
          <w:rFonts w:ascii="Cambria" w:eastAsia="Cambria" w:hAnsi="Cambria" w:cs="Cambria"/>
          <w:b/>
          <w:sz w:val="24"/>
          <w:szCs w:val="24"/>
        </w:rPr>
      </w:pPr>
    </w:p>
    <w:p w:rsidR="006D03F8" w:rsidRDefault="006D03F8" w:rsidP="007273DB">
      <w:pPr>
        <w:ind w:left="426" w:hanging="567"/>
        <w:jc w:val="both"/>
        <w:rPr>
          <w:rFonts w:ascii="Cambria" w:eastAsia="Cambria" w:hAnsi="Cambria" w:cs="Cambria"/>
          <w:b/>
          <w:sz w:val="24"/>
          <w:szCs w:val="24"/>
        </w:rPr>
      </w:pPr>
    </w:p>
    <w:p w:rsidR="009C0C74" w:rsidRDefault="004022FB" w:rsidP="004022FB">
      <w:pPr>
        <w:tabs>
          <w:tab w:val="left" w:pos="851"/>
          <w:tab w:val="left" w:pos="9356"/>
        </w:tabs>
        <w:ind w:left="426" w:hanging="567"/>
        <w:jc w:val="both"/>
        <w:rPr>
          <w:rFonts w:ascii="Cambria" w:eastAsia="Cambria" w:hAnsi="Cambria" w:cs="Cambria"/>
          <w:b/>
          <w:sz w:val="24"/>
          <w:szCs w:val="24"/>
        </w:rPr>
      </w:pPr>
      <w:r>
        <w:rPr>
          <w:noProof/>
        </w:rPr>
        <w:drawing>
          <wp:anchor distT="0" distB="0" distL="114300" distR="114300" simplePos="0" relativeHeight="251657216" behindDoc="1" locked="0" layoutInCell="1" allowOverlap="1" wp14:anchorId="4F327A5E" wp14:editId="5E8D3D1E">
            <wp:simplePos x="0" y="0"/>
            <wp:positionH relativeFrom="column">
              <wp:posOffset>533400</wp:posOffset>
            </wp:positionH>
            <wp:positionV relativeFrom="paragraph">
              <wp:posOffset>32385</wp:posOffset>
            </wp:positionV>
            <wp:extent cx="5411470" cy="1781810"/>
            <wp:effectExtent l="0" t="0" r="0" b="8890"/>
            <wp:wrapThrough wrapText="bothSides">
              <wp:wrapPolygon edited="0">
                <wp:start x="0" y="0"/>
                <wp:lineTo x="0" y="21477"/>
                <wp:lineTo x="16576" y="21477"/>
                <wp:lineTo x="21443" y="20784"/>
                <wp:lineTo x="21519" y="18937"/>
                <wp:lineTo x="19238" y="18475"/>
                <wp:lineTo x="21519" y="17320"/>
                <wp:lineTo x="21519" y="8314"/>
                <wp:lineTo x="19162" y="7390"/>
                <wp:lineTo x="21519" y="6697"/>
                <wp:lineTo x="21519" y="3926"/>
                <wp:lineTo x="20530" y="3695"/>
                <wp:lineTo x="21519" y="2078"/>
                <wp:lineTo x="21519"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1470"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461" w:rsidRDefault="004C7461" w:rsidP="007273DB">
      <w:pPr>
        <w:ind w:left="426" w:hanging="567"/>
        <w:jc w:val="both"/>
        <w:rPr>
          <w:rFonts w:ascii="Cambria" w:eastAsia="Cambria" w:hAnsi="Cambria" w:cs="Cambria"/>
          <w:b/>
          <w:sz w:val="24"/>
          <w:szCs w:val="24"/>
        </w:rPr>
      </w:pPr>
    </w:p>
    <w:p w:rsidR="004C7461" w:rsidRDefault="004C7461" w:rsidP="007273DB">
      <w:pPr>
        <w:ind w:left="426" w:hanging="567"/>
        <w:jc w:val="both"/>
        <w:rPr>
          <w:rFonts w:ascii="Cambria" w:eastAsia="Cambria" w:hAnsi="Cambria" w:cs="Cambria"/>
          <w:b/>
          <w:sz w:val="24"/>
          <w:szCs w:val="24"/>
        </w:rPr>
      </w:pPr>
    </w:p>
    <w:p w:rsidR="004C7461" w:rsidRDefault="004C7461" w:rsidP="007273DB">
      <w:pPr>
        <w:ind w:left="426" w:hanging="567"/>
        <w:jc w:val="both"/>
        <w:rPr>
          <w:rFonts w:ascii="Cambria" w:eastAsia="Cambria" w:hAnsi="Cambria" w:cs="Cambria"/>
          <w:b/>
          <w:sz w:val="24"/>
          <w:szCs w:val="24"/>
        </w:rPr>
      </w:pPr>
    </w:p>
    <w:p w:rsidR="004C7461" w:rsidRDefault="004C7461" w:rsidP="007273DB">
      <w:pPr>
        <w:ind w:left="426" w:hanging="567"/>
        <w:jc w:val="both"/>
        <w:rPr>
          <w:rFonts w:ascii="Cambria" w:eastAsia="Cambria" w:hAnsi="Cambria" w:cs="Cambria"/>
          <w:b/>
          <w:sz w:val="24"/>
          <w:szCs w:val="24"/>
        </w:rPr>
      </w:pPr>
    </w:p>
    <w:p w:rsidR="004C7461" w:rsidRDefault="004C7461" w:rsidP="007273DB">
      <w:pPr>
        <w:ind w:left="426" w:hanging="567"/>
        <w:jc w:val="both"/>
        <w:rPr>
          <w:rFonts w:ascii="Cambria" w:eastAsia="Cambria" w:hAnsi="Cambria" w:cs="Cambria"/>
          <w:b/>
          <w:sz w:val="24"/>
          <w:szCs w:val="24"/>
        </w:rPr>
      </w:pPr>
    </w:p>
    <w:p w:rsidR="006223B9" w:rsidRDefault="006223B9" w:rsidP="006D03F8">
      <w:pPr>
        <w:rPr>
          <w:rFonts w:ascii="Cambria" w:eastAsia="Cambria" w:hAnsi="Cambria" w:cs="Cambria"/>
          <w:b/>
          <w:sz w:val="24"/>
          <w:szCs w:val="24"/>
        </w:rPr>
      </w:pPr>
    </w:p>
    <w:p w:rsidR="006D03F8" w:rsidRDefault="006D03F8" w:rsidP="006D03F8">
      <w:pPr>
        <w:rPr>
          <w:rFonts w:ascii="Cambria" w:eastAsia="Cambria" w:hAnsi="Cambria" w:cs="Cambria"/>
          <w:b/>
          <w:sz w:val="24"/>
          <w:szCs w:val="24"/>
        </w:rPr>
      </w:pPr>
    </w:p>
    <w:p w:rsidR="007273DB" w:rsidRPr="00A002F3" w:rsidRDefault="006223B9" w:rsidP="004C7461">
      <w:pPr>
        <w:ind w:left="426"/>
        <w:rPr>
          <w:rFonts w:ascii="Cambria" w:hAnsi="Cambria"/>
          <w:sz w:val="24"/>
          <w:szCs w:val="24"/>
        </w:rPr>
      </w:pPr>
      <w:r>
        <w:rPr>
          <w:rFonts w:ascii="Cambria" w:eastAsia="Cambria" w:hAnsi="Cambria" w:cs="Cambria"/>
          <w:b/>
          <w:sz w:val="24"/>
          <w:szCs w:val="24"/>
        </w:rPr>
        <w:t xml:space="preserve">9. </w:t>
      </w:r>
      <w:r w:rsidR="007273DB" w:rsidRPr="00A002F3">
        <w:rPr>
          <w:rFonts w:ascii="Cambria" w:eastAsia="Cambria" w:hAnsi="Cambria" w:cs="Cambria"/>
          <w:b/>
          <w:sz w:val="24"/>
          <w:szCs w:val="24"/>
        </w:rPr>
        <w:t>Fideicomisos, Mandatos y Análogos.</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 xml:space="preserve">Con el propósito de dar cumplimiento a lo dispuesto por el artículo </w:t>
      </w:r>
      <w:r w:rsidRPr="00F77ED7">
        <w:rPr>
          <w:rFonts w:ascii="Cambria" w:eastAsia="Cambria" w:hAnsi="Cambria" w:cs="Cambria"/>
          <w:sz w:val="24"/>
          <w:szCs w:val="24"/>
        </w:rPr>
        <w:t>19, fracción V de la Ley</w:t>
      </w:r>
      <w:r w:rsidRPr="00A002F3">
        <w:rPr>
          <w:rFonts w:ascii="Cambria" w:eastAsia="Cambria" w:hAnsi="Cambria" w:cs="Cambria"/>
          <w:sz w:val="24"/>
          <w:szCs w:val="24"/>
        </w:rPr>
        <w:t xml:space="preserve"> General de Contabilidad Gubernamental, se manifiesta que en el caso del</w:t>
      </w:r>
      <w:r w:rsidRPr="00A002F3">
        <w:rPr>
          <w:rFonts w:ascii="Cambria" w:hAnsi="Cambria"/>
          <w:sz w:val="24"/>
          <w:szCs w:val="24"/>
        </w:rPr>
        <w:t xml:space="preserve"> </w:t>
      </w:r>
      <w:r w:rsidRPr="00A002F3">
        <w:rPr>
          <w:rFonts w:ascii="Cambria" w:hAnsi="Cambria"/>
          <w:b/>
          <w:sz w:val="24"/>
          <w:szCs w:val="24"/>
        </w:rPr>
        <w:t>Ayuntamiento</w:t>
      </w:r>
      <w:r w:rsidRPr="00A002F3">
        <w:rPr>
          <w:rFonts w:ascii="Cambria" w:eastAsia="Cambria" w:hAnsi="Cambria" w:cs="Cambria"/>
          <w:b/>
          <w:sz w:val="24"/>
          <w:szCs w:val="24"/>
        </w:rPr>
        <w:t xml:space="preserve"> del Municipio de Mérida</w:t>
      </w:r>
      <w:r>
        <w:rPr>
          <w:rFonts w:ascii="Cambria" w:eastAsia="Cambria" w:hAnsi="Cambria" w:cs="Cambria"/>
          <w:sz w:val="24"/>
          <w:szCs w:val="24"/>
        </w:rPr>
        <w:t xml:space="preserve"> cuenta con Fideicomiso, Mandato y Análogo siguiente</w:t>
      </w:r>
      <w:r w:rsidRPr="00A002F3">
        <w:rPr>
          <w:rFonts w:ascii="Cambria" w:eastAsia="Cambria" w:hAnsi="Cambria" w:cs="Cambria"/>
          <w:sz w:val="24"/>
          <w:szCs w:val="24"/>
        </w:rPr>
        <w:t>:</w:t>
      </w:r>
    </w:p>
    <w:p w:rsidR="009C0C74" w:rsidRPr="00A002F3" w:rsidRDefault="009C0C74" w:rsidP="007273DB">
      <w:pPr>
        <w:ind w:left="426"/>
        <w:jc w:val="both"/>
        <w:rPr>
          <w:rFonts w:ascii="Cambria" w:hAnsi="Cambria"/>
        </w:rPr>
      </w:pPr>
    </w:p>
    <w:p w:rsidR="007273DB" w:rsidRDefault="007273DB" w:rsidP="007273DB">
      <w:pPr>
        <w:pStyle w:val="Prrafodelista"/>
        <w:numPr>
          <w:ilvl w:val="0"/>
          <w:numId w:val="4"/>
        </w:numPr>
        <w:spacing w:line="276" w:lineRule="auto"/>
        <w:ind w:left="426" w:firstLine="0"/>
        <w:jc w:val="both"/>
        <w:rPr>
          <w:rFonts w:ascii="Cambria" w:eastAsia="Cambria" w:hAnsi="Cambria" w:cs="Cambria"/>
          <w:lang w:val="es-MX"/>
        </w:rPr>
      </w:pPr>
      <w:r w:rsidRPr="00A002F3">
        <w:rPr>
          <w:rFonts w:ascii="Cambria" w:eastAsia="Cambria" w:hAnsi="Cambria" w:cs="Cambria"/>
          <w:lang w:val="es-MX"/>
        </w:rPr>
        <w:t>SIRJUM: El Municipio cuenta con el Sistema Individual para el Retiro y Jubilación Municipal,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con el Banco Nacional de México.</w:t>
      </w:r>
    </w:p>
    <w:p w:rsidR="009C0C74" w:rsidRPr="00A002F3" w:rsidRDefault="009C0C74" w:rsidP="009C0C74">
      <w:pPr>
        <w:pStyle w:val="Prrafodelista"/>
        <w:spacing w:line="276" w:lineRule="auto"/>
        <w:ind w:left="426"/>
        <w:jc w:val="both"/>
        <w:rPr>
          <w:rFonts w:ascii="Cambria" w:eastAsia="Cambria" w:hAnsi="Cambria" w:cs="Cambria"/>
          <w:lang w:val="es-MX"/>
        </w:rPr>
      </w:pPr>
    </w:p>
    <w:p w:rsidR="007273DB" w:rsidRDefault="007273DB" w:rsidP="007273DB">
      <w:pPr>
        <w:tabs>
          <w:tab w:val="left" w:pos="567"/>
          <w:tab w:val="left" w:pos="851"/>
          <w:tab w:val="left" w:pos="1134"/>
          <w:tab w:val="left" w:pos="8222"/>
        </w:tabs>
        <w:ind w:left="426"/>
        <w:jc w:val="both"/>
        <w:rPr>
          <w:rFonts w:ascii="Cambria" w:eastAsia="Cambria" w:hAnsi="Cambria" w:cs="Cambria"/>
          <w:b/>
          <w:sz w:val="24"/>
          <w:szCs w:val="24"/>
        </w:rPr>
      </w:pPr>
      <w:r w:rsidRPr="00186D19">
        <w:rPr>
          <w:rFonts w:ascii="Cambria" w:eastAsia="Cambria" w:hAnsi="Cambria" w:cs="Cambria"/>
          <w:b/>
          <w:sz w:val="24"/>
          <w:szCs w:val="24"/>
        </w:rPr>
        <w:t xml:space="preserve">10. Reporte de la Recaudación. </w:t>
      </w:r>
    </w:p>
    <w:p w:rsidR="004C7461" w:rsidRDefault="004C7461" w:rsidP="009C0C74">
      <w:pPr>
        <w:tabs>
          <w:tab w:val="left" w:pos="567"/>
          <w:tab w:val="left" w:pos="851"/>
          <w:tab w:val="left" w:pos="1134"/>
          <w:tab w:val="left" w:pos="8222"/>
        </w:tabs>
        <w:ind w:left="426"/>
        <w:jc w:val="center"/>
      </w:pPr>
    </w:p>
    <w:p w:rsidR="004C7461" w:rsidRDefault="009C0C74" w:rsidP="004C7461">
      <w:pPr>
        <w:tabs>
          <w:tab w:val="left" w:pos="567"/>
          <w:tab w:val="left" w:pos="8222"/>
        </w:tabs>
        <w:ind w:left="426"/>
        <w:jc w:val="center"/>
      </w:pPr>
      <w:r>
        <w:fldChar w:fldCharType="begin"/>
      </w:r>
      <w:r>
        <w:instrText xml:space="preserve"> LINK Excel.Sheet.12 "C:\\MARICELA 2021\\15.-ESTADOS FINANC TRIMESTRALES\\HOJA DE TRABAJO MARICELA\\2.-HOJAS LLENADO DE NOTAS INGRESOS.xlsx!CUADRO 3!F2C1:F8C2" "" \a \p </w:instrText>
      </w:r>
      <w:r>
        <w:fldChar w:fldCharType="separate"/>
      </w:r>
      <w:r w:rsidR="00845C99">
        <w:object w:dxaOrig="8380" w:dyaOrig="2255">
          <v:shape id="_x0000_i1041" type="#_x0000_t75" style="width:418.5pt;height:113.25pt" o:ole="">
            <v:imagedata r:id="rId30" o:title=""/>
          </v:shape>
        </w:object>
      </w:r>
      <w:r>
        <w:fldChar w:fldCharType="end"/>
      </w:r>
    </w:p>
    <w:p w:rsidR="004C7461" w:rsidRDefault="004C7461" w:rsidP="004C7461">
      <w:pPr>
        <w:tabs>
          <w:tab w:val="left" w:pos="567"/>
          <w:tab w:val="left" w:pos="8222"/>
        </w:tabs>
        <w:ind w:left="426"/>
        <w:jc w:val="center"/>
      </w:pPr>
    </w:p>
    <w:p w:rsidR="006223B9" w:rsidRDefault="006223B9" w:rsidP="004C7461">
      <w:pPr>
        <w:tabs>
          <w:tab w:val="left" w:pos="567"/>
          <w:tab w:val="left" w:pos="8222"/>
        </w:tabs>
        <w:ind w:left="426"/>
        <w:jc w:val="center"/>
        <w:rPr>
          <w:rFonts w:ascii="Cambria" w:eastAsia="Cambria" w:hAnsi="Cambria" w:cs="Cambria"/>
          <w:b/>
          <w:sz w:val="24"/>
          <w:szCs w:val="24"/>
        </w:rPr>
      </w:pPr>
    </w:p>
    <w:p w:rsidR="009C0C74" w:rsidRDefault="009C0C74" w:rsidP="004C7461">
      <w:pPr>
        <w:tabs>
          <w:tab w:val="left" w:pos="567"/>
          <w:tab w:val="left" w:pos="8222"/>
        </w:tabs>
        <w:ind w:left="426"/>
        <w:jc w:val="center"/>
        <w:rPr>
          <w:rFonts w:ascii="Cambria" w:eastAsia="Cambria" w:hAnsi="Cambria" w:cs="Cambria"/>
          <w:b/>
          <w:sz w:val="24"/>
          <w:szCs w:val="24"/>
        </w:rPr>
      </w:pPr>
    </w:p>
    <w:p w:rsidR="009C0C74" w:rsidRDefault="009C0C74" w:rsidP="004C7461">
      <w:pPr>
        <w:tabs>
          <w:tab w:val="left" w:pos="567"/>
          <w:tab w:val="left" w:pos="8222"/>
        </w:tabs>
        <w:ind w:left="426"/>
        <w:jc w:val="center"/>
        <w:rPr>
          <w:rFonts w:ascii="Cambria" w:eastAsia="Cambria" w:hAnsi="Cambria" w:cs="Cambria"/>
          <w:b/>
          <w:sz w:val="24"/>
          <w:szCs w:val="24"/>
        </w:rPr>
      </w:pPr>
    </w:p>
    <w:p w:rsidR="009C0C74" w:rsidRDefault="009C0C74" w:rsidP="004C7461">
      <w:pPr>
        <w:tabs>
          <w:tab w:val="left" w:pos="567"/>
          <w:tab w:val="left" w:pos="8222"/>
        </w:tabs>
        <w:ind w:left="426"/>
        <w:jc w:val="center"/>
        <w:rPr>
          <w:rFonts w:ascii="Cambria" w:eastAsia="Cambria" w:hAnsi="Cambria" w:cs="Cambria"/>
          <w:b/>
          <w:sz w:val="24"/>
          <w:szCs w:val="24"/>
        </w:rPr>
      </w:pPr>
    </w:p>
    <w:p w:rsidR="006D03F8" w:rsidRDefault="006D03F8" w:rsidP="004C7461">
      <w:pPr>
        <w:tabs>
          <w:tab w:val="left" w:pos="567"/>
          <w:tab w:val="left" w:pos="8222"/>
        </w:tabs>
        <w:ind w:left="426"/>
        <w:jc w:val="center"/>
        <w:rPr>
          <w:rFonts w:ascii="Cambria" w:eastAsia="Cambria" w:hAnsi="Cambria" w:cs="Cambria"/>
          <w:b/>
          <w:sz w:val="24"/>
          <w:szCs w:val="24"/>
        </w:rPr>
      </w:pPr>
    </w:p>
    <w:p w:rsidR="006D03F8" w:rsidRPr="006D03F8" w:rsidRDefault="006D03F8" w:rsidP="006D03F8">
      <w:pPr>
        <w:tabs>
          <w:tab w:val="left" w:pos="1134"/>
          <w:tab w:val="left" w:pos="9498"/>
        </w:tabs>
        <w:rPr>
          <w:rFonts w:ascii="Cambria" w:eastAsia="Cambria" w:hAnsi="Cambria" w:cs="Cambria"/>
          <w:sz w:val="24"/>
          <w:szCs w:val="24"/>
        </w:rPr>
      </w:pPr>
    </w:p>
    <w:p w:rsidR="006D03F8" w:rsidRPr="006D03F8" w:rsidRDefault="006D03F8" w:rsidP="006D03F8">
      <w:pPr>
        <w:rPr>
          <w:rFonts w:ascii="Cambria" w:eastAsia="Cambria" w:hAnsi="Cambria" w:cs="Cambria"/>
          <w:sz w:val="24"/>
          <w:szCs w:val="24"/>
        </w:rPr>
      </w:pPr>
    </w:p>
    <w:p w:rsidR="006D03F8" w:rsidRPr="006D03F8" w:rsidRDefault="00781FBA" w:rsidP="00781FBA">
      <w:pPr>
        <w:tabs>
          <w:tab w:val="left" w:pos="1134"/>
          <w:tab w:val="left" w:pos="9498"/>
        </w:tabs>
        <w:jc w:val="center"/>
        <w:rPr>
          <w:rFonts w:ascii="Cambria" w:eastAsia="Cambria" w:hAnsi="Cambria" w:cs="Cambria"/>
          <w:sz w:val="24"/>
          <w:szCs w:val="24"/>
        </w:rPr>
      </w:pPr>
      <w:r>
        <w:rPr>
          <w:rFonts w:ascii="Cambria" w:eastAsia="Cambria" w:hAnsi="Cambria" w:cs="Cambria"/>
          <w:b/>
          <w:sz w:val="24"/>
          <w:szCs w:val="24"/>
        </w:rPr>
        <w:fldChar w:fldCharType="begin"/>
      </w:r>
      <w:r>
        <w:rPr>
          <w:rFonts w:ascii="Cambria" w:eastAsia="Cambria" w:hAnsi="Cambria" w:cs="Cambria"/>
          <w:b/>
          <w:sz w:val="24"/>
          <w:szCs w:val="24"/>
        </w:rPr>
        <w:instrText xml:space="preserve"> LINK Excel.Sheet.12 "C:\\MARICELA 2021\\15.-ESTADOS FINANC TRIMESTRALES\\HOJA DE TRABAJO MARICELA\\2.-HOJAS LLENADO DE NOTAS INGRESOS.xlsx!CUADRO 3!F9C1:F40C2" "" \a \p </w:instrText>
      </w:r>
      <w:r>
        <w:rPr>
          <w:rFonts w:ascii="Cambria" w:eastAsia="Cambria" w:hAnsi="Cambria" w:cs="Cambria"/>
          <w:b/>
          <w:sz w:val="24"/>
          <w:szCs w:val="24"/>
        </w:rPr>
        <w:fldChar w:fldCharType="separate"/>
      </w:r>
      <w:r w:rsidR="00845C99">
        <w:rPr>
          <w:rFonts w:ascii="Cambria" w:eastAsia="Cambria" w:hAnsi="Cambria" w:cs="Cambria"/>
          <w:b/>
          <w:sz w:val="24"/>
          <w:szCs w:val="24"/>
        </w:rPr>
        <w:object w:dxaOrig="8380" w:dyaOrig="9516">
          <v:shape id="_x0000_i1042" type="#_x0000_t75" style="width:418.5pt;height:475.5pt" o:ole="">
            <v:imagedata r:id="rId31" o:title=""/>
          </v:shape>
        </w:object>
      </w:r>
      <w:r>
        <w:rPr>
          <w:rFonts w:ascii="Cambria" w:eastAsia="Cambria" w:hAnsi="Cambria" w:cs="Cambria"/>
          <w:b/>
          <w:sz w:val="24"/>
          <w:szCs w:val="24"/>
        </w:rPr>
        <w:fldChar w:fldCharType="end"/>
      </w:r>
    </w:p>
    <w:p w:rsidR="006D03F8" w:rsidRPr="006D03F8" w:rsidRDefault="006D03F8" w:rsidP="006D03F8">
      <w:pPr>
        <w:rPr>
          <w:rFonts w:ascii="Cambria" w:eastAsia="Cambria" w:hAnsi="Cambria" w:cs="Cambria"/>
          <w:sz w:val="24"/>
          <w:szCs w:val="24"/>
        </w:rPr>
      </w:pPr>
    </w:p>
    <w:p w:rsidR="006D03F8" w:rsidRPr="006D03F8" w:rsidRDefault="006D03F8" w:rsidP="006D03F8">
      <w:pPr>
        <w:rPr>
          <w:rFonts w:ascii="Cambria" w:eastAsia="Cambria" w:hAnsi="Cambria" w:cs="Cambria"/>
          <w:sz w:val="24"/>
          <w:szCs w:val="24"/>
        </w:rPr>
      </w:pPr>
    </w:p>
    <w:p w:rsidR="006D03F8" w:rsidRPr="006D03F8" w:rsidRDefault="006D03F8" w:rsidP="006D03F8">
      <w:pPr>
        <w:rPr>
          <w:rFonts w:ascii="Cambria" w:eastAsia="Cambria" w:hAnsi="Cambria" w:cs="Cambria"/>
          <w:sz w:val="24"/>
          <w:szCs w:val="24"/>
        </w:rPr>
      </w:pPr>
    </w:p>
    <w:p w:rsidR="006D03F8" w:rsidRPr="006D03F8" w:rsidRDefault="006D03F8" w:rsidP="006D03F8">
      <w:pPr>
        <w:rPr>
          <w:rFonts w:ascii="Cambria" w:eastAsia="Cambria" w:hAnsi="Cambria" w:cs="Cambria"/>
          <w:sz w:val="24"/>
          <w:szCs w:val="24"/>
        </w:rPr>
      </w:pPr>
    </w:p>
    <w:p w:rsidR="006D03F8" w:rsidRPr="006D03F8" w:rsidRDefault="006D03F8" w:rsidP="006D03F8">
      <w:pPr>
        <w:rPr>
          <w:rFonts w:ascii="Cambria" w:eastAsia="Cambria" w:hAnsi="Cambria" w:cs="Cambria"/>
          <w:sz w:val="24"/>
          <w:szCs w:val="24"/>
        </w:rPr>
      </w:pPr>
    </w:p>
    <w:p w:rsidR="006D03F8" w:rsidRPr="006D03F8" w:rsidRDefault="006D03F8" w:rsidP="006D03F8">
      <w:pPr>
        <w:rPr>
          <w:rFonts w:ascii="Cambria" w:eastAsia="Cambria" w:hAnsi="Cambria" w:cs="Cambria"/>
          <w:sz w:val="24"/>
          <w:szCs w:val="24"/>
        </w:rPr>
      </w:pPr>
    </w:p>
    <w:p w:rsidR="006D03F8" w:rsidRPr="006D03F8" w:rsidRDefault="006D03F8" w:rsidP="006D03F8">
      <w:pPr>
        <w:rPr>
          <w:rFonts w:ascii="Cambria" w:eastAsia="Cambria" w:hAnsi="Cambria" w:cs="Cambria"/>
          <w:sz w:val="24"/>
          <w:szCs w:val="24"/>
        </w:rPr>
      </w:pPr>
    </w:p>
    <w:p w:rsidR="009C0C74" w:rsidRDefault="009C0C74" w:rsidP="00781FBA">
      <w:pPr>
        <w:tabs>
          <w:tab w:val="left" w:pos="567"/>
          <w:tab w:val="left" w:pos="8222"/>
        </w:tabs>
        <w:rPr>
          <w:rFonts w:ascii="Cambria" w:eastAsia="Cambria" w:hAnsi="Cambria" w:cs="Cambria"/>
          <w:b/>
          <w:sz w:val="24"/>
          <w:szCs w:val="24"/>
        </w:rPr>
      </w:pPr>
    </w:p>
    <w:p w:rsidR="006223B9" w:rsidRDefault="006223B9" w:rsidP="004C7461">
      <w:pPr>
        <w:tabs>
          <w:tab w:val="left" w:pos="567"/>
          <w:tab w:val="left" w:pos="8222"/>
        </w:tabs>
        <w:ind w:left="426"/>
        <w:jc w:val="center"/>
        <w:rPr>
          <w:rFonts w:ascii="Cambria" w:eastAsia="Cambria" w:hAnsi="Cambria" w:cs="Cambria"/>
          <w:b/>
          <w:sz w:val="24"/>
          <w:szCs w:val="24"/>
        </w:rPr>
      </w:pPr>
    </w:p>
    <w:p w:rsidR="007273DB" w:rsidRPr="00A002F3" w:rsidRDefault="007273DB" w:rsidP="006223B9">
      <w:pPr>
        <w:tabs>
          <w:tab w:val="left" w:pos="567"/>
          <w:tab w:val="left" w:pos="8222"/>
        </w:tabs>
        <w:ind w:left="426"/>
        <w:rPr>
          <w:rFonts w:ascii="Cambria" w:eastAsia="Cambria" w:hAnsi="Cambria" w:cs="Cambria"/>
          <w:b/>
          <w:sz w:val="24"/>
          <w:szCs w:val="24"/>
        </w:rPr>
      </w:pPr>
      <w:r w:rsidRPr="00A002F3">
        <w:rPr>
          <w:rFonts w:ascii="Cambria" w:eastAsia="Cambria" w:hAnsi="Cambria" w:cs="Cambria"/>
          <w:b/>
          <w:sz w:val="24"/>
          <w:szCs w:val="24"/>
        </w:rPr>
        <w:t>11. Información sobre la Deuda y el Reporte Analítico de la Deuda.</w:t>
      </w:r>
    </w:p>
    <w:p w:rsidR="009C0C74" w:rsidRPr="003B7B5F" w:rsidRDefault="007273DB" w:rsidP="00781FBA">
      <w:pPr>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rsidR="007273DB" w:rsidRPr="00A002F3" w:rsidRDefault="007273DB" w:rsidP="007273DB">
      <w:pPr>
        <w:ind w:left="426"/>
        <w:jc w:val="both"/>
        <w:rPr>
          <w:rFonts w:ascii="Cambria" w:eastAsia="Cambria" w:hAnsi="Cambria" w:cs="Cambria"/>
          <w:b/>
          <w:sz w:val="24"/>
          <w:szCs w:val="24"/>
        </w:rPr>
      </w:pPr>
      <w:r w:rsidRPr="00A002F3">
        <w:rPr>
          <w:rFonts w:ascii="Cambria" w:eastAsia="Cambria" w:hAnsi="Cambria" w:cs="Cambria"/>
          <w:b/>
          <w:sz w:val="24"/>
          <w:szCs w:val="24"/>
        </w:rPr>
        <w:t>12. Calificaciones otorgadas.</w:t>
      </w:r>
    </w:p>
    <w:p w:rsidR="007273DB" w:rsidRDefault="007273DB" w:rsidP="007273DB">
      <w:pPr>
        <w:autoSpaceDE w:val="0"/>
        <w:autoSpaceDN w:val="0"/>
        <w:adjustRightInd w:val="0"/>
        <w:spacing w:after="0" w:line="240" w:lineRule="auto"/>
        <w:ind w:left="426"/>
        <w:jc w:val="both"/>
        <w:rPr>
          <w:rFonts w:ascii="Cambria" w:hAnsi="Cambria"/>
          <w:sz w:val="24"/>
          <w:szCs w:val="24"/>
        </w:rPr>
      </w:pPr>
      <w:r w:rsidRPr="00A002F3">
        <w:rPr>
          <w:rFonts w:ascii="Cambria" w:hAnsi="Cambria"/>
          <w:sz w:val="24"/>
          <w:szCs w:val="24"/>
        </w:rPr>
        <w:t>Calificación Compañías Calificadoras: La última calificación crediticia otorgada al Municipio de Mérida por las compañías calificadoras, se describe a continuación:</w:t>
      </w:r>
    </w:p>
    <w:p w:rsidR="007273DB" w:rsidRDefault="007273DB" w:rsidP="007273DB">
      <w:pPr>
        <w:autoSpaceDE w:val="0"/>
        <w:autoSpaceDN w:val="0"/>
        <w:adjustRightInd w:val="0"/>
        <w:spacing w:after="0" w:line="240" w:lineRule="auto"/>
        <w:ind w:left="426"/>
        <w:jc w:val="both"/>
        <w:rPr>
          <w:rFonts w:ascii="Cambria" w:hAnsi="Cambria"/>
          <w:sz w:val="24"/>
          <w:szCs w:val="24"/>
        </w:rPr>
      </w:pPr>
    </w:p>
    <w:p w:rsidR="007273DB" w:rsidRDefault="00792B6D" w:rsidP="007273DB">
      <w:pPr>
        <w:ind w:left="426"/>
        <w:jc w:val="both"/>
        <w:rPr>
          <w:rFonts w:ascii="Cambria" w:eastAsia="Cambria" w:hAnsi="Cambria" w:cs="Cambria"/>
          <w:b/>
          <w:sz w:val="24"/>
          <w:szCs w:val="24"/>
        </w:rPr>
      </w:pPr>
      <w:r w:rsidRPr="00792B6D">
        <w:rPr>
          <w:rFonts w:eastAsia="Cambria"/>
          <w:noProof/>
        </w:rPr>
        <w:drawing>
          <wp:anchor distT="0" distB="0" distL="114300" distR="114300" simplePos="0" relativeHeight="251662336" behindDoc="0" locked="0" layoutInCell="1" allowOverlap="1">
            <wp:simplePos x="0" y="0"/>
            <wp:positionH relativeFrom="column">
              <wp:posOffset>586311</wp:posOffset>
            </wp:positionH>
            <wp:positionV relativeFrom="paragraph">
              <wp:posOffset>8093</wp:posOffset>
            </wp:positionV>
            <wp:extent cx="5039995" cy="744220"/>
            <wp:effectExtent l="0" t="0" r="8255" b="0"/>
            <wp:wrapThrough wrapText="bothSides">
              <wp:wrapPolygon edited="0">
                <wp:start x="0" y="0"/>
                <wp:lineTo x="0" y="21010"/>
                <wp:lineTo x="21554" y="21010"/>
                <wp:lineTo x="21554"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999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3DB" w:rsidRDefault="007273DB" w:rsidP="00BF0D84">
      <w:pPr>
        <w:ind w:left="426"/>
        <w:jc w:val="both"/>
        <w:rPr>
          <w:rFonts w:ascii="Cambria" w:eastAsia="Cambria" w:hAnsi="Cambria" w:cs="Cambria"/>
          <w:b/>
          <w:sz w:val="24"/>
          <w:szCs w:val="24"/>
        </w:rPr>
      </w:pPr>
    </w:p>
    <w:p w:rsidR="00BF0D84" w:rsidRDefault="00BF0D84" w:rsidP="00BF0D84">
      <w:pPr>
        <w:ind w:left="426"/>
        <w:jc w:val="both"/>
        <w:rPr>
          <w:rFonts w:ascii="Cambria" w:eastAsia="Cambria" w:hAnsi="Cambria" w:cs="Cambria"/>
          <w:b/>
          <w:sz w:val="24"/>
          <w:szCs w:val="24"/>
        </w:rPr>
      </w:pPr>
    </w:p>
    <w:p w:rsidR="001C256F" w:rsidRDefault="001C256F" w:rsidP="007273DB">
      <w:pPr>
        <w:ind w:left="426"/>
        <w:jc w:val="both"/>
        <w:rPr>
          <w:rFonts w:ascii="Cambria" w:eastAsia="Cambria" w:hAnsi="Cambria" w:cs="Cambria"/>
          <w:b/>
          <w:sz w:val="24"/>
          <w:szCs w:val="24"/>
        </w:rPr>
      </w:pPr>
    </w:p>
    <w:p w:rsidR="007273DB" w:rsidRPr="00A002F3" w:rsidRDefault="007273DB" w:rsidP="007273DB">
      <w:pPr>
        <w:ind w:left="426"/>
        <w:jc w:val="both"/>
        <w:rPr>
          <w:rFonts w:ascii="Cambria" w:eastAsia="Cambria" w:hAnsi="Cambria" w:cs="Cambria"/>
          <w:b/>
          <w:sz w:val="24"/>
          <w:szCs w:val="24"/>
        </w:rPr>
      </w:pPr>
      <w:r w:rsidRPr="00A002F3">
        <w:rPr>
          <w:rFonts w:ascii="Cambria" w:eastAsia="Cambria" w:hAnsi="Cambria" w:cs="Cambria"/>
          <w:b/>
          <w:sz w:val="24"/>
          <w:szCs w:val="24"/>
        </w:rPr>
        <w:t xml:space="preserve">13. Proceso de Mejora </w:t>
      </w:r>
    </w:p>
    <w:p w:rsidR="007273DB"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E</w:t>
      </w:r>
      <w:r>
        <w:rPr>
          <w:rFonts w:ascii="Cambria" w:eastAsia="Cambria" w:hAnsi="Cambria" w:cs="Cambria"/>
          <w:sz w:val="24"/>
          <w:szCs w:val="24"/>
        </w:rPr>
        <w:t>l E</w:t>
      </w:r>
      <w:r w:rsidRPr="00A002F3">
        <w:rPr>
          <w:rFonts w:ascii="Cambria" w:eastAsia="Cambria" w:hAnsi="Cambria" w:cs="Cambria"/>
          <w:sz w:val="24"/>
          <w:szCs w:val="24"/>
        </w:rPr>
        <w:t>nte se encuentra en constante actualización e implementación de la armonización contable establecida en la LGCG.</w:t>
      </w:r>
    </w:p>
    <w:p w:rsidR="007273DB" w:rsidRPr="00A002F3" w:rsidRDefault="007273DB" w:rsidP="007273DB">
      <w:pPr>
        <w:ind w:left="426"/>
        <w:jc w:val="both"/>
        <w:rPr>
          <w:rFonts w:ascii="Cambria" w:eastAsia="Cambria" w:hAnsi="Cambria" w:cs="Cambria"/>
          <w:sz w:val="24"/>
          <w:szCs w:val="24"/>
        </w:rPr>
      </w:pP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14. Partes Relacionadas</w:t>
      </w:r>
    </w:p>
    <w:p w:rsidR="007273DB" w:rsidRPr="00A002F3" w:rsidRDefault="007273DB" w:rsidP="007273DB">
      <w:pPr>
        <w:ind w:left="426"/>
        <w:jc w:val="both"/>
        <w:rPr>
          <w:rFonts w:ascii="Cambria" w:eastAsia="Cambria" w:hAnsi="Cambria" w:cs="Cambria"/>
          <w:sz w:val="24"/>
          <w:szCs w:val="24"/>
        </w:rPr>
      </w:pPr>
      <w:r w:rsidRPr="00A002F3">
        <w:rPr>
          <w:rFonts w:ascii="Cambria" w:eastAsia="Cambria" w:hAnsi="Cambria" w:cs="Cambria"/>
          <w:sz w:val="24"/>
          <w:szCs w:val="24"/>
        </w:rPr>
        <w:t>Con el propósito de dar cumplimiento a lo dispuesto por el artículo 19, fracción V de la Ley General de Contabilidad Gubernamental, se manifiesta que en el caso del Municipio  si  existen partes relacionadas a saber que no ejercen influencia significativa sobre la toma de decis</w:t>
      </w:r>
      <w:r>
        <w:rPr>
          <w:rFonts w:ascii="Cambria" w:eastAsia="Cambria" w:hAnsi="Cambria" w:cs="Cambria"/>
          <w:sz w:val="24"/>
          <w:szCs w:val="24"/>
        </w:rPr>
        <w:t>iones financieras y operativas.</w:t>
      </w:r>
    </w:p>
    <w:p w:rsidR="007273DB" w:rsidRPr="00A002F3" w:rsidRDefault="007273DB" w:rsidP="007273DB">
      <w:pPr>
        <w:ind w:left="426"/>
        <w:jc w:val="both"/>
        <w:rPr>
          <w:rFonts w:ascii="Cambria" w:hAnsi="Cambria"/>
        </w:rPr>
      </w:pPr>
      <w:r w:rsidRPr="00A002F3">
        <w:rPr>
          <w:rFonts w:ascii="Cambria" w:eastAsia="Cambria" w:hAnsi="Cambria" w:cs="Cambria"/>
          <w:b/>
          <w:sz w:val="24"/>
          <w:szCs w:val="24"/>
        </w:rPr>
        <w:t>15. Compromisos y Contingencias.</w:t>
      </w:r>
    </w:p>
    <w:p w:rsidR="007273DB" w:rsidRPr="0014680C" w:rsidRDefault="007273DB" w:rsidP="007273DB">
      <w:pPr>
        <w:ind w:left="426"/>
        <w:jc w:val="both"/>
        <w:rPr>
          <w:rFonts w:ascii="Cambria" w:eastAsia="Cambria" w:hAnsi="Cambria" w:cs="Cambria"/>
          <w:b/>
          <w:sz w:val="24"/>
          <w:szCs w:val="24"/>
        </w:rPr>
      </w:pPr>
      <w:r w:rsidRPr="00A002F3">
        <w:rPr>
          <w:rFonts w:ascii="Cambria" w:eastAsia="Cambria" w:hAnsi="Cambria" w:cs="Cambria"/>
          <w:b/>
          <w:sz w:val="24"/>
          <w:szCs w:val="24"/>
        </w:rPr>
        <w:t>15.1 Seguros y Coberturas</w:t>
      </w:r>
    </w:p>
    <w:p w:rsidR="009C0C74" w:rsidRPr="00B073CF" w:rsidRDefault="007273DB" w:rsidP="00B073CF">
      <w:pPr>
        <w:ind w:left="426"/>
        <w:jc w:val="both"/>
        <w:rPr>
          <w:rFonts w:ascii="Cambria" w:eastAsia="Cambria" w:hAnsi="Cambria" w:cs="Cambria"/>
          <w:sz w:val="24"/>
          <w:szCs w:val="24"/>
        </w:rPr>
      </w:pPr>
      <w:r w:rsidRPr="00A002F3">
        <w:rPr>
          <w:rFonts w:ascii="Cambria" w:eastAsia="Cambria" w:hAnsi="Cambria" w:cs="Cambria"/>
          <w:sz w:val="24"/>
          <w:szCs w:val="24"/>
        </w:rPr>
        <w:t>Existe Seguros de cobertura de vehículos y de vida (laboral).</w:t>
      </w:r>
    </w:p>
    <w:p w:rsidR="007273DB" w:rsidRPr="006223B9" w:rsidRDefault="007273DB" w:rsidP="007273DB">
      <w:pPr>
        <w:ind w:left="426"/>
        <w:jc w:val="both"/>
        <w:rPr>
          <w:rFonts w:ascii="Cambria" w:eastAsia="Cambria" w:hAnsi="Cambria" w:cs="Cambria"/>
          <w:b/>
          <w:sz w:val="24"/>
          <w:szCs w:val="24"/>
        </w:rPr>
      </w:pPr>
      <w:r w:rsidRPr="006223B9">
        <w:rPr>
          <w:rFonts w:ascii="Cambria" w:eastAsia="Cambria" w:hAnsi="Cambria" w:cs="Cambria"/>
          <w:b/>
          <w:sz w:val="24"/>
          <w:szCs w:val="24"/>
        </w:rPr>
        <w:t xml:space="preserve">15.2 Informe sobre pasivos contingentes </w:t>
      </w:r>
    </w:p>
    <w:p w:rsidR="007273DB" w:rsidRPr="006960ED" w:rsidRDefault="007273DB" w:rsidP="005D1E23">
      <w:pPr>
        <w:ind w:left="426"/>
        <w:jc w:val="both"/>
        <w:rPr>
          <w:rFonts w:ascii="Cambria" w:hAnsi="Cambria" w:cs="Arial"/>
          <w:sz w:val="24"/>
          <w:szCs w:val="24"/>
          <w:lang w:eastAsia="es-ES"/>
        </w:rPr>
      </w:pPr>
      <w:r w:rsidRPr="006960ED">
        <w:rPr>
          <w:rFonts w:ascii="Cambria" w:hAnsi="Cambria" w:cs="Arial"/>
          <w:sz w:val="24"/>
          <w:szCs w:val="24"/>
          <w:lang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FA7500" w:rsidRPr="006960ED" w:rsidRDefault="00FA7500" w:rsidP="005D1E23">
      <w:pPr>
        <w:ind w:left="426"/>
        <w:jc w:val="both"/>
        <w:rPr>
          <w:rFonts w:ascii="Cambria" w:hAnsi="Cambria" w:cs="Arial"/>
          <w:sz w:val="24"/>
          <w:szCs w:val="24"/>
          <w:lang w:eastAsia="es-ES"/>
        </w:rPr>
      </w:pPr>
    </w:p>
    <w:p w:rsidR="009C0C74" w:rsidRPr="006960ED" w:rsidRDefault="009C0C74" w:rsidP="006223B9">
      <w:pPr>
        <w:spacing w:line="360" w:lineRule="auto"/>
        <w:ind w:left="426"/>
        <w:jc w:val="both"/>
        <w:rPr>
          <w:rFonts w:ascii="Cambria" w:hAnsi="Cambria" w:cs="Arial"/>
          <w:sz w:val="22"/>
          <w:szCs w:val="22"/>
          <w:lang w:eastAsia="es-ES"/>
        </w:rPr>
      </w:pPr>
    </w:p>
    <w:p w:rsidR="009C0C74" w:rsidRPr="006960ED" w:rsidRDefault="009C0C74" w:rsidP="006223B9">
      <w:pPr>
        <w:spacing w:line="360" w:lineRule="auto"/>
        <w:ind w:left="426"/>
        <w:jc w:val="both"/>
        <w:rPr>
          <w:rFonts w:ascii="Cambria" w:hAnsi="Cambria" w:cs="Arial"/>
          <w:sz w:val="22"/>
          <w:szCs w:val="22"/>
          <w:lang w:eastAsia="es-ES"/>
        </w:rPr>
      </w:pPr>
    </w:p>
    <w:p w:rsidR="009C0C74" w:rsidRPr="006960ED" w:rsidRDefault="009C0C74" w:rsidP="006223B9">
      <w:pPr>
        <w:spacing w:line="360" w:lineRule="auto"/>
        <w:ind w:left="426"/>
        <w:jc w:val="both"/>
        <w:rPr>
          <w:rFonts w:ascii="Cambria" w:hAnsi="Cambria" w:cs="Arial"/>
          <w:sz w:val="22"/>
          <w:szCs w:val="22"/>
          <w:lang w:eastAsia="es-ES"/>
        </w:rPr>
      </w:pPr>
    </w:p>
    <w:p w:rsidR="009C0C74" w:rsidRPr="006960ED" w:rsidRDefault="009C0C74" w:rsidP="006223B9">
      <w:pPr>
        <w:spacing w:line="360" w:lineRule="auto"/>
        <w:ind w:left="426"/>
        <w:jc w:val="both"/>
        <w:rPr>
          <w:rFonts w:ascii="Cambria" w:hAnsi="Cambria" w:cs="Arial"/>
          <w:sz w:val="22"/>
          <w:szCs w:val="22"/>
          <w:lang w:eastAsia="es-ES"/>
        </w:rPr>
      </w:pPr>
    </w:p>
    <w:p w:rsidR="007273DB" w:rsidRPr="006960ED" w:rsidRDefault="007273DB" w:rsidP="00FA7500">
      <w:pPr>
        <w:spacing w:before="82"/>
        <w:ind w:left="426"/>
        <w:jc w:val="both"/>
        <w:rPr>
          <w:rFonts w:ascii="Cambria" w:hAnsi="Cambria" w:cs="Arial"/>
          <w:sz w:val="24"/>
          <w:szCs w:val="24"/>
          <w:lang w:eastAsia="es-ES"/>
        </w:rPr>
      </w:pPr>
      <w:r w:rsidRPr="006960ED">
        <w:rPr>
          <w:rFonts w:ascii="Cambria" w:hAnsi="Cambria" w:cs="Arial"/>
          <w:sz w:val="24"/>
          <w:szCs w:val="24"/>
          <w:lang w:eastAsia="es-ES"/>
        </w:rPr>
        <w:t xml:space="preserve">Lo anterior, de conformidad con lo establecido en el capítulo VII, numeral II, inciso h) del Manual de Contabilidad Gubernamental emitido por el CONAC, donde se establece en términos generales que: </w:t>
      </w:r>
    </w:p>
    <w:p w:rsidR="007273DB" w:rsidRPr="006960ED" w:rsidRDefault="007273DB" w:rsidP="006223B9">
      <w:pPr>
        <w:tabs>
          <w:tab w:val="left" w:pos="10206"/>
        </w:tabs>
        <w:spacing w:before="81" w:line="250" w:lineRule="exact"/>
        <w:ind w:left="426"/>
        <w:jc w:val="both"/>
        <w:rPr>
          <w:rFonts w:ascii="Cambria" w:hAnsi="Cambria" w:cs="Arial"/>
          <w:i/>
          <w:sz w:val="24"/>
          <w:szCs w:val="24"/>
          <w:lang w:eastAsia="es-ES"/>
        </w:rPr>
      </w:pPr>
      <w:r w:rsidRPr="006960ED">
        <w:rPr>
          <w:rFonts w:ascii="Cambria" w:hAnsi="Cambria" w:cs="Arial"/>
          <w:i/>
          <w:sz w:val="24"/>
          <w:szCs w:val="24"/>
          <w:lang w:eastAsia="es-ES"/>
        </w:rPr>
        <w:t xml:space="preserve">Los pasivos contingentes son obligaciones que tienen su origen en hechos específicos e </w:t>
      </w:r>
      <w:r w:rsidR="006223B9" w:rsidRPr="006960ED">
        <w:rPr>
          <w:rFonts w:ascii="Cambria" w:hAnsi="Cambria" w:cs="Arial"/>
          <w:i/>
          <w:sz w:val="24"/>
          <w:szCs w:val="24"/>
          <w:lang w:eastAsia="es-ES"/>
        </w:rPr>
        <w:t>ind</w:t>
      </w:r>
      <w:r w:rsidRPr="006960ED">
        <w:rPr>
          <w:rFonts w:ascii="Cambria" w:hAnsi="Cambria" w:cs="Arial"/>
          <w:i/>
          <w:sz w:val="24"/>
          <w:szCs w:val="24"/>
          <w:lang w:eastAsia="es-ES"/>
        </w:rPr>
        <w:t xml:space="preserve">ependientes del pasado que en el futuro pueden ocurrir o </w:t>
      </w:r>
      <w:r w:rsidR="003444FD" w:rsidRPr="006960ED">
        <w:rPr>
          <w:rFonts w:ascii="Cambria" w:hAnsi="Cambria" w:cs="Arial"/>
          <w:i/>
          <w:sz w:val="24"/>
          <w:szCs w:val="24"/>
          <w:lang w:eastAsia="es-ES"/>
        </w:rPr>
        <w:t>no y</w:t>
      </w:r>
      <w:r w:rsidR="006223B9" w:rsidRPr="006960ED">
        <w:rPr>
          <w:rFonts w:ascii="Cambria" w:hAnsi="Cambria" w:cs="Arial"/>
          <w:i/>
          <w:sz w:val="24"/>
          <w:szCs w:val="24"/>
          <w:lang w:eastAsia="es-ES"/>
        </w:rPr>
        <w:t xml:space="preserve"> de </w:t>
      </w:r>
      <w:r w:rsidR="003444FD" w:rsidRPr="006960ED">
        <w:rPr>
          <w:rFonts w:ascii="Cambria" w:hAnsi="Cambria" w:cs="Arial"/>
          <w:i/>
          <w:sz w:val="24"/>
          <w:szCs w:val="24"/>
          <w:lang w:eastAsia="es-ES"/>
        </w:rPr>
        <w:t>acuerdo con lo que</w:t>
      </w:r>
      <w:r w:rsidR="006223B9" w:rsidRPr="006960ED">
        <w:rPr>
          <w:rFonts w:ascii="Cambria" w:hAnsi="Cambria" w:cs="Arial"/>
          <w:i/>
          <w:sz w:val="24"/>
          <w:szCs w:val="24"/>
          <w:lang w:eastAsia="es-ES"/>
        </w:rPr>
        <w:t xml:space="preserve"> </w:t>
      </w:r>
      <w:r w:rsidR="003444FD" w:rsidRPr="006960ED">
        <w:rPr>
          <w:rFonts w:ascii="Cambria" w:hAnsi="Cambria" w:cs="Arial"/>
          <w:i/>
          <w:sz w:val="24"/>
          <w:szCs w:val="24"/>
          <w:lang w:eastAsia="es-ES"/>
        </w:rPr>
        <w:t>acontezca, desaparecen o se convierten en pasivos reales, por</w:t>
      </w:r>
      <w:r w:rsidRPr="006960ED">
        <w:rPr>
          <w:rFonts w:ascii="Cambria" w:hAnsi="Cambria" w:cs="Arial"/>
          <w:i/>
          <w:sz w:val="24"/>
          <w:szCs w:val="24"/>
          <w:lang w:eastAsia="es-ES"/>
        </w:rPr>
        <w:t xml:space="preserve"> ejemplo, juicios, garantías, avales, costos de planes de pensiones, jubilaciones, etc</w:t>
      </w:r>
      <w:r w:rsidRPr="006960ED">
        <w:rPr>
          <w:rFonts w:ascii="Cambria" w:hAnsi="Cambria" w:cs="Arial"/>
          <w:sz w:val="24"/>
          <w:szCs w:val="24"/>
          <w:lang w:eastAsia="es-ES"/>
        </w:rPr>
        <w:t>.</w:t>
      </w:r>
    </w:p>
    <w:p w:rsidR="007273DB" w:rsidRPr="009767AB" w:rsidRDefault="007273DB" w:rsidP="007273DB">
      <w:pPr>
        <w:spacing w:before="81" w:line="250" w:lineRule="exact"/>
        <w:ind w:left="426" w:firstLine="708"/>
        <w:jc w:val="both"/>
        <w:rPr>
          <w:rFonts w:ascii="Arial" w:hAnsi="Arial" w:cs="Arial"/>
          <w:sz w:val="22"/>
          <w:szCs w:val="22"/>
          <w:lang w:eastAsia="es-ES"/>
        </w:rPr>
      </w:pPr>
    </w:p>
    <w:p w:rsidR="007273DB" w:rsidRPr="006960ED" w:rsidRDefault="007273DB" w:rsidP="00FA7500">
      <w:pPr>
        <w:ind w:left="426"/>
        <w:jc w:val="both"/>
        <w:rPr>
          <w:rFonts w:ascii="Cambria" w:hAnsi="Cambria" w:cs="Arial"/>
          <w:sz w:val="24"/>
          <w:szCs w:val="24"/>
          <w:lang w:eastAsia="es-ES"/>
        </w:rPr>
      </w:pPr>
      <w:r w:rsidRPr="006960ED">
        <w:rPr>
          <w:rFonts w:ascii="Cambria" w:hAnsi="Cambria" w:cs="Arial"/>
          <w:sz w:val="24"/>
          <w:szCs w:val="24"/>
          <w:lang w:eastAsia="es-ES"/>
        </w:rPr>
        <w:t>A la fecha en que se emite la presente existen los siguientes pasivos contingentes:</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lang w:val="es-MX"/>
        </w:rPr>
        <w:t xml:space="preserve">1.- Del </w:t>
      </w:r>
      <w:r w:rsidRPr="006960ED">
        <w:rPr>
          <w:rFonts w:ascii="Cambria" w:hAnsi="Cambria" w:cs="Arial"/>
          <w:sz w:val="24"/>
          <w:szCs w:val="24"/>
          <w:u w:val="single"/>
          <w:lang w:val="es-MX"/>
        </w:rPr>
        <w:t>Departamento Contencioso de la Subdirección de Asuntos Jurídicos dependiente de la Dirección de Gobernación del H. Ayuntamiento de Mérida, Yucatán</w:t>
      </w:r>
      <w:r w:rsidRPr="006960ED">
        <w:rPr>
          <w:rFonts w:ascii="Cambria" w:hAnsi="Cambria" w:cs="Arial"/>
          <w:sz w:val="24"/>
          <w:szCs w:val="24"/>
          <w:lang w:val="es-MX"/>
        </w:rPr>
        <w:t>, se encuentran los siguientes:</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numPr>
          <w:ilvl w:val="0"/>
          <w:numId w:val="9"/>
        </w:numPr>
        <w:spacing w:line="276" w:lineRule="auto"/>
        <w:ind w:left="426" w:hanging="142"/>
        <w:jc w:val="both"/>
        <w:rPr>
          <w:rFonts w:ascii="Cambria" w:hAnsi="Cambria" w:cs="Arial"/>
          <w:b/>
          <w:sz w:val="24"/>
          <w:szCs w:val="24"/>
          <w:lang w:val="es-MX"/>
        </w:rPr>
      </w:pPr>
      <w:r w:rsidRPr="006960ED">
        <w:rPr>
          <w:rFonts w:ascii="Cambria" w:hAnsi="Cambria" w:cs="Arial"/>
          <w:b/>
          <w:sz w:val="24"/>
          <w:szCs w:val="24"/>
          <w:lang w:val="es-MX"/>
        </w:rPr>
        <w:t>Expediente número 10,388/2001 (Juzgado Segundo Mercantil del Primer Departamento Judicial del Estado).</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b/>
          <w:sz w:val="24"/>
          <w:szCs w:val="24"/>
          <w:lang w:val="es-MX"/>
        </w:rPr>
      </w:pPr>
      <w:r w:rsidRPr="006960ED">
        <w:rPr>
          <w:rFonts w:ascii="Cambria" w:hAnsi="Cambria" w:cs="Arial"/>
          <w:sz w:val="24"/>
          <w:szCs w:val="24"/>
          <w:lang w:val="es-MX"/>
        </w:rPr>
        <w:t>Juicio Ordinario Civil promovido por las Arq. Wendy Lorena Estrada Magaña y Adriana del Carmen Bobadilla Tugores,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Prestación reclamada.-</w:t>
      </w:r>
      <w:r w:rsidRPr="006960ED">
        <w:rPr>
          <w:rFonts w:ascii="Cambria" w:hAnsi="Cambria" w:cs="Arial"/>
          <w:sz w:val="24"/>
          <w:szCs w:val="24"/>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7273DB" w:rsidRPr="006960ED" w:rsidRDefault="007273DB" w:rsidP="00FA7500">
      <w:pPr>
        <w:pStyle w:val="Sinespaciado"/>
        <w:spacing w:line="276" w:lineRule="auto"/>
        <w:ind w:left="426"/>
        <w:jc w:val="both"/>
        <w:rPr>
          <w:rFonts w:ascii="Cambria" w:hAnsi="Cambria" w:cs="Arial"/>
          <w:sz w:val="24"/>
          <w:szCs w:val="24"/>
          <w:u w:val="single"/>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Estado procesal actual.-</w:t>
      </w:r>
      <w:r w:rsidRPr="006960ED">
        <w:rPr>
          <w:rFonts w:ascii="Cambria" w:hAnsi="Cambria" w:cs="Arial"/>
          <w:sz w:val="24"/>
          <w:szCs w:val="24"/>
          <w:lang w:val="es-MX"/>
        </w:rPr>
        <w:t xml:space="preserve"> Ejecución de sentencia. El Ayuntamiento de Mérida fue sentenciado a pagar los honorarios o estipendios que legal y arancelariamente procedan y que debieron devengar las actoras.</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lang w:val="es-MX"/>
        </w:rPr>
        <w:t>El proceso se está defendiendo arduamente toda vez que la parte actora pretende la cantidad de $8,145,420.00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7273DB" w:rsidRPr="006960ED" w:rsidRDefault="007273DB" w:rsidP="00FA7500">
      <w:pPr>
        <w:pStyle w:val="Sinespaciado"/>
        <w:spacing w:line="276" w:lineRule="auto"/>
        <w:ind w:left="426"/>
        <w:jc w:val="both"/>
        <w:rPr>
          <w:rFonts w:ascii="Cambria" w:hAnsi="Cambria" w:cs="Arial"/>
          <w:b/>
          <w:sz w:val="24"/>
          <w:szCs w:val="24"/>
          <w:lang w:val="es-MX"/>
        </w:rPr>
      </w:pPr>
    </w:p>
    <w:p w:rsidR="007273DB" w:rsidRPr="006960ED" w:rsidRDefault="007273DB" w:rsidP="00FA7500">
      <w:pPr>
        <w:pStyle w:val="Sinespaciado"/>
        <w:spacing w:line="276" w:lineRule="auto"/>
        <w:ind w:left="426"/>
        <w:jc w:val="both"/>
        <w:rPr>
          <w:rFonts w:ascii="Cambria" w:hAnsi="Cambria" w:cs="Arial"/>
          <w:b/>
          <w:sz w:val="24"/>
          <w:szCs w:val="24"/>
          <w:lang w:val="es-MX"/>
        </w:rPr>
      </w:pPr>
    </w:p>
    <w:p w:rsidR="009C0C74" w:rsidRPr="006960ED" w:rsidRDefault="009C0C74" w:rsidP="00FA7500">
      <w:pPr>
        <w:pStyle w:val="Sinespaciado"/>
        <w:spacing w:line="276" w:lineRule="auto"/>
        <w:ind w:left="426"/>
        <w:jc w:val="both"/>
        <w:rPr>
          <w:rFonts w:ascii="Cambria" w:hAnsi="Cambria" w:cs="Arial"/>
          <w:b/>
          <w:sz w:val="24"/>
          <w:szCs w:val="24"/>
          <w:lang w:val="es-MX"/>
        </w:rPr>
      </w:pPr>
    </w:p>
    <w:p w:rsidR="009C0C74" w:rsidRPr="006960ED" w:rsidRDefault="009C0C74" w:rsidP="00FA7500">
      <w:pPr>
        <w:pStyle w:val="Sinespaciado"/>
        <w:spacing w:line="276" w:lineRule="auto"/>
        <w:ind w:left="426"/>
        <w:jc w:val="both"/>
        <w:rPr>
          <w:rFonts w:ascii="Cambria" w:hAnsi="Cambria" w:cs="Arial"/>
          <w:b/>
          <w:sz w:val="24"/>
          <w:szCs w:val="24"/>
          <w:lang w:val="es-MX"/>
        </w:rPr>
      </w:pPr>
    </w:p>
    <w:p w:rsidR="009C0C74" w:rsidRPr="006960ED" w:rsidRDefault="009C0C74" w:rsidP="00FA7500">
      <w:pPr>
        <w:pStyle w:val="Sinespaciado"/>
        <w:spacing w:line="276" w:lineRule="auto"/>
        <w:jc w:val="both"/>
        <w:rPr>
          <w:rFonts w:ascii="Cambria" w:hAnsi="Cambria" w:cs="Arial"/>
          <w:b/>
          <w:sz w:val="24"/>
          <w:szCs w:val="24"/>
          <w:lang w:val="es-MX"/>
        </w:rPr>
      </w:pPr>
    </w:p>
    <w:p w:rsidR="009C0C74" w:rsidRPr="006960ED" w:rsidRDefault="009C0C74" w:rsidP="00FA7500">
      <w:pPr>
        <w:pStyle w:val="Sinespaciado"/>
        <w:spacing w:line="276" w:lineRule="auto"/>
        <w:ind w:left="426"/>
        <w:jc w:val="both"/>
        <w:rPr>
          <w:rFonts w:ascii="Cambria" w:hAnsi="Cambria" w:cs="Arial"/>
          <w:b/>
          <w:sz w:val="24"/>
          <w:szCs w:val="24"/>
          <w:lang w:val="es-MX"/>
        </w:rPr>
      </w:pPr>
    </w:p>
    <w:p w:rsidR="007273DB" w:rsidRPr="006960ED" w:rsidRDefault="007273DB" w:rsidP="00FA7500">
      <w:pPr>
        <w:pStyle w:val="Sinespaciado"/>
        <w:numPr>
          <w:ilvl w:val="0"/>
          <w:numId w:val="9"/>
        </w:numPr>
        <w:spacing w:line="276" w:lineRule="auto"/>
        <w:ind w:left="426"/>
        <w:jc w:val="both"/>
        <w:rPr>
          <w:rFonts w:ascii="Cambria" w:hAnsi="Cambria" w:cs="Arial"/>
          <w:b/>
          <w:sz w:val="24"/>
          <w:szCs w:val="24"/>
          <w:lang w:val="es-MX"/>
        </w:rPr>
      </w:pPr>
      <w:r w:rsidRPr="006960ED">
        <w:rPr>
          <w:rFonts w:ascii="Cambria" w:hAnsi="Cambria" w:cs="Arial"/>
          <w:b/>
          <w:sz w:val="24"/>
          <w:szCs w:val="24"/>
          <w:lang w:val="es-MX"/>
        </w:rPr>
        <w:t>Expediente número 556/2011 (Juzgado Primero Civil del Primer Departamento Judicial del Estado)</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lang w:val="es-MX"/>
        </w:rPr>
        <w:t>Juicio Ordinario Civil promovido por René Alejandro Cruz Jiménez y Sandra Luz del Socorro González Sánchez, en representación de la patria potestad del menor Eduardo René Cruz González en contra de los señores William René Reyes Maldonado y Héctor Alba Rodríguez, de Navashow, Sociedad Anónima de Capital Variable, del Ayuntamiento de Mérida, Yucatán, del Director del Departamento de Espectáculos de la Secretaría de Gobernación del Ayuntamiento de Mérida, Yucatán (sic).</w:t>
      </w:r>
    </w:p>
    <w:p w:rsidR="007273DB" w:rsidRPr="006960ED" w:rsidRDefault="007273DB" w:rsidP="00FA7500">
      <w:pPr>
        <w:pStyle w:val="Sinespaciado"/>
        <w:spacing w:line="276" w:lineRule="auto"/>
        <w:ind w:left="426"/>
        <w:jc w:val="both"/>
        <w:rPr>
          <w:rFonts w:ascii="Cambria" w:hAnsi="Cambria" w:cs="Arial"/>
          <w:sz w:val="24"/>
          <w:szCs w:val="24"/>
          <w:u w:val="single"/>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Prestación reclamada.-</w:t>
      </w:r>
      <w:r w:rsidRPr="006960ED">
        <w:rPr>
          <w:rFonts w:ascii="Cambria" w:hAnsi="Cambria" w:cs="Arial"/>
          <w:sz w:val="24"/>
          <w:szCs w:val="24"/>
          <w:lang w:val="es-MX"/>
        </w:rPr>
        <w:t xml:space="preserve"> El pago de la cantidad aproximada de $7,000,000.00 (Siete millones de pesos 00/100 M.N.) en concepto de reparación por daño material de responsabilidad civil por los daños sufridos por el menor Eduardo René Cruz González, quien cayó de un juego mecánico propiedad de la empresa Navashow.</w:t>
      </w:r>
    </w:p>
    <w:p w:rsidR="007273DB" w:rsidRPr="006960ED" w:rsidRDefault="007273DB" w:rsidP="00FA7500">
      <w:pPr>
        <w:pStyle w:val="Sinespaciado"/>
        <w:spacing w:line="276" w:lineRule="auto"/>
        <w:ind w:left="426"/>
        <w:jc w:val="both"/>
        <w:rPr>
          <w:rFonts w:ascii="Cambria" w:hAnsi="Cambria" w:cs="Arial"/>
          <w:sz w:val="24"/>
          <w:szCs w:val="24"/>
          <w:u w:val="single"/>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Estado procesal actual.-</w:t>
      </w:r>
      <w:r w:rsidRPr="006960ED">
        <w:rPr>
          <w:rFonts w:ascii="Cambria" w:hAnsi="Cambria" w:cs="Arial"/>
          <w:sz w:val="24"/>
          <w:szCs w:val="24"/>
          <w:lang w:val="es-MX"/>
        </w:rPr>
        <w:t xml:space="preserve"> Desahogo de pruebas.</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lang w:val="es-MX"/>
        </w:rPr>
        <w:t>El proceso se está defendiendo arduamente, toda vez que se considera que el Ayuntamiento de Mérida no tiene responsabilidad alguna por el daño sufrido por el menor, ya que  los permisos otorgados a la empresa Navashow  por parte del Titular del Departamento de Espectáculos del Ayuntamiento de Mérida, se encuentra ajustado a la normatividad, aplicable en el tiempo en que sucedieron los hechos.</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numPr>
          <w:ilvl w:val="0"/>
          <w:numId w:val="9"/>
        </w:numPr>
        <w:spacing w:line="276" w:lineRule="auto"/>
        <w:ind w:left="426"/>
        <w:jc w:val="both"/>
        <w:rPr>
          <w:rFonts w:ascii="Cambria" w:hAnsi="Cambria" w:cs="Arial"/>
          <w:b/>
          <w:sz w:val="24"/>
          <w:szCs w:val="24"/>
          <w:lang w:val="es-MX"/>
        </w:rPr>
      </w:pPr>
      <w:r w:rsidRPr="006960ED">
        <w:rPr>
          <w:rFonts w:ascii="Cambria" w:hAnsi="Cambria" w:cs="Arial"/>
          <w:b/>
          <w:sz w:val="24"/>
          <w:szCs w:val="24"/>
          <w:lang w:val="es-MX"/>
        </w:rPr>
        <w:t>Expediente número 893/2013 (Juzgado Primero Civil del Primer Departamento Judicial del Estado)</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Prestación reclamada.-</w:t>
      </w:r>
      <w:r w:rsidRPr="006960ED">
        <w:rPr>
          <w:rFonts w:ascii="Cambria" w:hAnsi="Cambria" w:cs="Arial"/>
          <w:sz w:val="24"/>
          <w:szCs w:val="24"/>
          <w:lang w:val="es-MX"/>
        </w:rPr>
        <w:t xml:space="preserve"> La indemnización en dinero aproximadamente por la cantidad de $10,000,000.00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7273DB" w:rsidRPr="006960ED" w:rsidRDefault="007273DB" w:rsidP="00FA7500">
      <w:pPr>
        <w:pStyle w:val="Sinespaciado"/>
        <w:spacing w:line="276" w:lineRule="auto"/>
        <w:ind w:left="426"/>
        <w:jc w:val="both"/>
        <w:rPr>
          <w:rFonts w:ascii="Cambria" w:hAnsi="Cambria" w:cs="Arial"/>
          <w:sz w:val="24"/>
          <w:szCs w:val="24"/>
          <w:u w:val="single"/>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Estado procesal actual.</w:t>
      </w:r>
      <w:r w:rsidRPr="006960ED">
        <w:rPr>
          <w:rFonts w:ascii="Cambria" w:hAnsi="Cambria" w:cs="Arial"/>
          <w:sz w:val="24"/>
          <w:szCs w:val="24"/>
          <w:lang w:val="es-MX"/>
        </w:rPr>
        <w:t>- Desahogo de pruebas.</w:t>
      </w:r>
    </w:p>
    <w:p w:rsidR="00FA7500" w:rsidRPr="006960ED" w:rsidRDefault="00FA7500" w:rsidP="00FA7500">
      <w:pPr>
        <w:pStyle w:val="Sinespaciado"/>
        <w:spacing w:line="276" w:lineRule="auto"/>
        <w:ind w:left="426"/>
        <w:jc w:val="both"/>
        <w:rPr>
          <w:rFonts w:ascii="Cambria" w:hAnsi="Cambria" w:cs="Arial"/>
          <w:sz w:val="24"/>
          <w:szCs w:val="24"/>
          <w:lang w:val="es-MX"/>
        </w:rPr>
      </w:pPr>
    </w:p>
    <w:p w:rsidR="00FA7500" w:rsidRPr="006960ED" w:rsidRDefault="00FA7500" w:rsidP="00FA7500">
      <w:pPr>
        <w:pStyle w:val="Sinespaciado"/>
        <w:spacing w:line="276" w:lineRule="auto"/>
        <w:ind w:left="426"/>
        <w:jc w:val="both"/>
        <w:rPr>
          <w:rFonts w:ascii="Cambria" w:hAnsi="Cambria" w:cs="Arial"/>
          <w:sz w:val="24"/>
          <w:szCs w:val="24"/>
          <w:lang w:val="es-MX"/>
        </w:rPr>
      </w:pPr>
    </w:p>
    <w:p w:rsidR="00FA7500" w:rsidRPr="006960ED" w:rsidRDefault="00FA7500"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lang w:val="es-MX"/>
        </w:rPr>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rsidR="007273DB" w:rsidRPr="006960ED" w:rsidRDefault="007273DB" w:rsidP="00FA7500">
      <w:pPr>
        <w:pStyle w:val="Sinespaciado"/>
        <w:spacing w:line="276" w:lineRule="auto"/>
        <w:ind w:left="426"/>
        <w:jc w:val="both"/>
        <w:rPr>
          <w:rFonts w:ascii="Cambria" w:hAnsi="Cambria" w:cs="Arial"/>
          <w:b/>
          <w:sz w:val="24"/>
          <w:szCs w:val="24"/>
          <w:lang w:val="es-MX"/>
        </w:rPr>
      </w:pPr>
    </w:p>
    <w:p w:rsidR="007273DB" w:rsidRPr="006960ED" w:rsidRDefault="007273DB" w:rsidP="00FA7500">
      <w:pPr>
        <w:pStyle w:val="Sinespaciado"/>
        <w:numPr>
          <w:ilvl w:val="0"/>
          <w:numId w:val="9"/>
        </w:numPr>
        <w:spacing w:line="276" w:lineRule="auto"/>
        <w:ind w:left="426"/>
        <w:jc w:val="both"/>
        <w:rPr>
          <w:rFonts w:ascii="Cambria" w:hAnsi="Cambria" w:cs="Arial"/>
          <w:b/>
          <w:sz w:val="24"/>
          <w:szCs w:val="24"/>
          <w:lang w:val="es-MX"/>
        </w:rPr>
      </w:pPr>
      <w:r w:rsidRPr="006960ED">
        <w:rPr>
          <w:rFonts w:ascii="Cambria" w:hAnsi="Cambria" w:cs="Arial"/>
          <w:b/>
          <w:sz w:val="24"/>
          <w:szCs w:val="24"/>
          <w:lang w:val="es-MX"/>
        </w:rPr>
        <w:t>Expediente número 277/2012 (Juzgado Tercero Civil del Primer Departamento Judicial del Estado)</w:t>
      </w:r>
    </w:p>
    <w:p w:rsidR="007273DB" w:rsidRPr="006960ED" w:rsidRDefault="007273DB" w:rsidP="00FA7500">
      <w:pPr>
        <w:pStyle w:val="Sinespaciado"/>
        <w:spacing w:line="276" w:lineRule="auto"/>
        <w:ind w:left="426"/>
        <w:jc w:val="both"/>
        <w:rPr>
          <w:rFonts w:ascii="Cambria" w:hAnsi="Cambria" w:cs="Arial"/>
          <w:b/>
          <w:sz w:val="24"/>
          <w:szCs w:val="24"/>
          <w:lang w:val="es-MX"/>
        </w:rPr>
      </w:pPr>
    </w:p>
    <w:p w:rsidR="007273DB" w:rsidRPr="006960ED" w:rsidRDefault="007273DB" w:rsidP="00FA7500">
      <w:pPr>
        <w:pStyle w:val="Sinespaciado"/>
        <w:spacing w:line="276" w:lineRule="auto"/>
        <w:ind w:left="426"/>
        <w:jc w:val="both"/>
        <w:rPr>
          <w:rFonts w:ascii="Cambria" w:hAnsi="Cambria" w:cs="Arial"/>
          <w:b/>
          <w:sz w:val="24"/>
          <w:szCs w:val="24"/>
          <w:lang w:val="es-MX"/>
        </w:rPr>
      </w:pPr>
      <w:r w:rsidRPr="006960ED">
        <w:rPr>
          <w:rFonts w:ascii="Cambria" w:hAnsi="Cambria" w:cs="Arial"/>
          <w:sz w:val="24"/>
          <w:szCs w:val="24"/>
          <w:lang w:val="es-MX"/>
        </w:rPr>
        <w:t>Juicio Ordinario Civil promovido por María Cristina Pech Sierra en contra del Ministerio Público dependiente de la Fiscalía General del Estado de Yucatán y H. Ayuntamiento de Mérida.</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Prestación reclamada.-</w:t>
      </w:r>
      <w:r w:rsidRPr="006960ED">
        <w:rPr>
          <w:rFonts w:ascii="Cambria" w:hAnsi="Cambria" w:cs="Arial"/>
          <w:sz w:val="24"/>
          <w:szCs w:val="24"/>
          <w:lang w:val="es-MX"/>
        </w:rPr>
        <w:t xml:space="preserve"> La prescripción del inmueble número noventa y tres “A” de la calle treinta y dos por tres “A” y tres “D” de la colonia Pensiones de esta Ciudad, propiedad del H. Ayuntamiento de Mérida. </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u w:val="single"/>
          <w:lang w:val="es-MX"/>
        </w:rPr>
        <w:t>Estado procesal actual</w:t>
      </w:r>
      <w:r w:rsidRPr="006960ED">
        <w:rPr>
          <w:rFonts w:ascii="Cambria" w:hAnsi="Cambria" w:cs="Arial"/>
          <w:sz w:val="24"/>
          <w:szCs w:val="24"/>
          <w:lang w:val="es-MX"/>
        </w:rPr>
        <w:t>.- Alegatos</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Sinespaciado"/>
        <w:spacing w:line="276" w:lineRule="auto"/>
        <w:ind w:left="426"/>
        <w:jc w:val="both"/>
        <w:rPr>
          <w:rFonts w:ascii="Cambria" w:hAnsi="Cambria" w:cs="Arial"/>
          <w:sz w:val="24"/>
          <w:szCs w:val="24"/>
          <w:lang w:val="es-MX"/>
        </w:rPr>
      </w:pPr>
      <w:r w:rsidRPr="006960ED">
        <w:rPr>
          <w:rFonts w:ascii="Cambria" w:hAnsi="Cambria" w:cs="Arial"/>
          <w:sz w:val="24"/>
          <w:szCs w:val="24"/>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7273DB" w:rsidRPr="006960ED" w:rsidRDefault="007273DB" w:rsidP="00FA7500">
      <w:pPr>
        <w:pStyle w:val="Sinespaciado"/>
        <w:spacing w:line="276" w:lineRule="auto"/>
        <w:ind w:left="426"/>
        <w:jc w:val="both"/>
        <w:rPr>
          <w:rFonts w:ascii="Cambria" w:hAnsi="Cambria" w:cs="Arial"/>
          <w:sz w:val="24"/>
          <w:szCs w:val="24"/>
          <w:lang w:val="es-MX"/>
        </w:rPr>
      </w:pPr>
    </w:p>
    <w:p w:rsidR="007273DB" w:rsidRPr="006960ED" w:rsidRDefault="007273DB" w:rsidP="00FA7500">
      <w:pPr>
        <w:pStyle w:val="Prrafodelista"/>
        <w:numPr>
          <w:ilvl w:val="0"/>
          <w:numId w:val="9"/>
        </w:numPr>
        <w:spacing w:after="160" w:line="276" w:lineRule="auto"/>
        <w:ind w:left="426"/>
        <w:contextualSpacing/>
        <w:jc w:val="both"/>
        <w:rPr>
          <w:rFonts w:ascii="Cambria" w:hAnsi="Cambria" w:cs="Arial"/>
          <w:b/>
          <w:lang w:val="es-MX"/>
        </w:rPr>
      </w:pPr>
      <w:r w:rsidRPr="006960ED">
        <w:rPr>
          <w:rFonts w:ascii="Cambria" w:hAnsi="Cambria" w:cs="Arial"/>
          <w:b/>
          <w:lang w:val="es-MX"/>
        </w:rPr>
        <w:t>Expediente número 56/2017 (Juzgado Tercero Civil del Primer Departamento Judicial del Estado)</w:t>
      </w:r>
    </w:p>
    <w:p w:rsidR="007273DB" w:rsidRPr="006960ED" w:rsidRDefault="007273DB" w:rsidP="00FA7500">
      <w:pPr>
        <w:pStyle w:val="Sinespaciado"/>
        <w:spacing w:line="276" w:lineRule="auto"/>
        <w:ind w:left="426"/>
        <w:jc w:val="both"/>
        <w:rPr>
          <w:rFonts w:ascii="Cambria" w:hAnsi="Cambria" w:cs="Arial"/>
          <w:b/>
          <w:sz w:val="24"/>
          <w:szCs w:val="24"/>
        </w:rPr>
      </w:pPr>
      <w:r w:rsidRPr="006960ED">
        <w:rPr>
          <w:rFonts w:ascii="Cambria" w:hAnsi="Cambria" w:cs="Arial"/>
          <w:sz w:val="24"/>
          <w:szCs w:val="24"/>
        </w:rPr>
        <w:t>Juicio Ordinario Civil promovido por  Ignacio Rafael Molina Zaldívar, alias Ignacio Molina, en contra del Ayuntamiento de Mérida, la Dirección de Obras Públicas del  H. Ayuntamiento de Mérida, Mauricio Vila Dosal y Virgilio Augusto Crespo Méndez.</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u w:val="single"/>
        </w:rPr>
        <w:t>Prestación reclamada.-</w:t>
      </w:r>
      <w:r w:rsidRPr="006960ED">
        <w:rPr>
          <w:rFonts w:ascii="Cambria" w:hAnsi="Cambria" w:cs="Arial"/>
          <w:sz w:val="24"/>
          <w:szCs w:val="24"/>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u w:val="single"/>
        </w:rPr>
        <w:t>Estado procesal actual.-</w:t>
      </w:r>
      <w:r w:rsidRPr="006960ED">
        <w:rPr>
          <w:rFonts w:ascii="Cambria" w:hAnsi="Cambria" w:cs="Arial"/>
          <w:sz w:val="24"/>
          <w:szCs w:val="24"/>
        </w:rPr>
        <w:t xml:space="preserve"> Desahogo de Pruebas</w:t>
      </w:r>
    </w:p>
    <w:p w:rsidR="00B80D61" w:rsidRPr="006960ED" w:rsidRDefault="00B80D61" w:rsidP="00FA7500">
      <w:pPr>
        <w:pStyle w:val="Sinespaciado"/>
        <w:spacing w:line="276" w:lineRule="auto"/>
        <w:ind w:left="426"/>
        <w:jc w:val="both"/>
        <w:rPr>
          <w:rFonts w:ascii="Cambria" w:hAnsi="Cambria" w:cs="Arial"/>
          <w:sz w:val="24"/>
          <w:szCs w:val="24"/>
        </w:rPr>
      </w:pPr>
    </w:p>
    <w:p w:rsidR="00B80D61" w:rsidRPr="006960ED" w:rsidRDefault="00B80D61" w:rsidP="00FA7500">
      <w:pPr>
        <w:pStyle w:val="Sinespaciado"/>
        <w:spacing w:line="276" w:lineRule="auto"/>
        <w:ind w:left="426"/>
        <w:jc w:val="both"/>
        <w:rPr>
          <w:rFonts w:ascii="Cambria" w:hAnsi="Cambria" w:cs="Arial"/>
          <w:sz w:val="24"/>
          <w:szCs w:val="24"/>
        </w:rPr>
      </w:pPr>
    </w:p>
    <w:p w:rsidR="00B80D61" w:rsidRPr="006960ED" w:rsidRDefault="00B80D61" w:rsidP="00FA7500">
      <w:pPr>
        <w:pStyle w:val="Sinespaciado"/>
        <w:spacing w:line="276" w:lineRule="auto"/>
        <w:ind w:left="426"/>
        <w:jc w:val="both"/>
        <w:rPr>
          <w:rFonts w:ascii="Cambria" w:hAnsi="Cambria" w:cs="Arial"/>
          <w:sz w:val="24"/>
          <w:szCs w:val="24"/>
        </w:rPr>
      </w:pPr>
    </w:p>
    <w:p w:rsidR="00B80D61" w:rsidRPr="006960ED" w:rsidRDefault="00B80D61" w:rsidP="00FA7500">
      <w:pPr>
        <w:pStyle w:val="Sinespaciado"/>
        <w:spacing w:line="276" w:lineRule="auto"/>
        <w:ind w:left="426"/>
        <w:jc w:val="both"/>
        <w:rPr>
          <w:rFonts w:ascii="Cambria" w:hAnsi="Cambria" w:cs="Arial"/>
          <w:sz w:val="24"/>
          <w:szCs w:val="24"/>
        </w:rPr>
      </w:pPr>
    </w:p>
    <w:p w:rsidR="00B80D61" w:rsidRPr="006960ED" w:rsidRDefault="00B80D61"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Prrafodelista"/>
        <w:numPr>
          <w:ilvl w:val="0"/>
          <w:numId w:val="9"/>
        </w:numPr>
        <w:spacing w:after="160" w:line="276" w:lineRule="auto"/>
        <w:ind w:left="426"/>
        <w:contextualSpacing/>
        <w:jc w:val="both"/>
        <w:rPr>
          <w:rFonts w:ascii="Cambria" w:hAnsi="Cambria" w:cs="Arial"/>
          <w:lang w:val="es-ES"/>
        </w:rPr>
      </w:pPr>
      <w:r w:rsidRPr="006960ED">
        <w:rPr>
          <w:rFonts w:ascii="Cambria" w:hAnsi="Cambria" w:cs="Arial"/>
          <w:b/>
          <w:lang w:val="es-ES"/>
        </w:rPr>
        <w:t>Expediente número 585/2017 (Juzgado Primero Civil del Primer Departamento Judicial del Estado)</w:t>
      </w: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480FAE" w:rsidRPr="006960ED" w:rsidRDefault="00480FAE" w:rsidP="00B80D61">
      <w:pPr>
        <w:jc w:val="both"/>
        <w:rPr>
          <w:rFonts w:ascii="Cambria" w:hAnsi="Cambria" w:cs="Arial"/>
          <w:sz w:val="24"/>
          <w:szCs w:val="24"/>
          <w:u w:val="single"/>
          <w:lang w:val="es-ES"/>
        </w:rPr>
      </w:pP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u w:val="single"/>
          <w:lang w:val="es-ES"/>
        </w:rPr>
        <w:t>Prestación Reclamada.-</w:t>
      </w:r>
      <w:r w:rsidRPr="006960ED">
        <w:rPr>
          <w:rFonts w:ascii="Cambria" w:hAnsi="Cambria" w:cs="Arial"/>
          <w:sz w:val="24"/>
          <w:szCs w:val="24"/>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7273DB" w:rsidRPr="006960ED" w:rsidRDefault="007273DB" w:rsidP="00FA7500">
      <w:pPr>
        <w:ind w:left="426"/>
        <w:jc w:val="both"/>
        <w:rPr>
          <w:rFonts w:ascii="Cambria" w:hAnsi="Cambria" w:cs="Arial"/>
          <w:sz w:val="24"/>
          <w:szCs w:val="24"/>
          <w:lang w:val="es-ES"/>
        </w:rPr>
      </w:pP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u w:val="single"/>
          <w:lang w:val="es-ES"/>
        </w:rPr>
        <w:t>Estado procesal actual.-</w:t>
      </w:r>
      <w:r w:rsidRPr="006960ED">
        <w:rPr>
          <w:rFonts w:ascii="Cambria" w:hAnsi="Cambria" w:cs="Arial"/>
          <w:sz w:val="24"/>
          <w:szCs w:val="24"/>
          <w:lang w:val="es-ES"/>
        </w:rPr>
        <w:t xml:space="preserve">  Se encuentra en la ejecución de sentencia. </w:t>
      </w: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lang w:val="es-ES"/>
        </w:rPr>
        <w:t>La cantidad reclamada por  “Sistemas Integrales de Seguridad y Telecomunicaciones”, Sociedad Anónima de Capital Variable,  redujo en resolución emitida por la Sala Colegiada Civil y Familiar del Tribunal Superior de Justicia del Estado, la cual en su punto resolutivo segundo condeno al Ayuntamiento Constitucional de Mérida a pagar a la parte actora la cantidad de $7, 510,249.90 (Siete Millones quinientos diez mil doscientos cuarenta y nueve pesos 90/100 M.N.)</w:t>
      </w:r>
    </w:p>
    <w:p w:rsidR="007273DB" w:rsidRPr="006960ED" w:rsidRDefault="007273DB" w:rsidP="00FA7500">
      <w:pPr>
        <w:pStyle w:val="Prrafodelista"/>
        <w:numPr>
          <w:ilvl w:val="0"/>
          <w:numId w:val="9"/>
        </w:numPr>
        <w:spacing w:after="160" w:line="276" w:lineRule="auto"/>
        <w:ind w:left="426"/>
        <w:contextualSpacing/>
        <w:jc w:val="both"/>
        <w:rPr>
          <w:rFonts w:ascii="Cambria" w:hAnsi="Cambria" w:cs="Arial"/>
          <w:lang w:val="es-ES"/>
        </w:rPr>
      </w:pPr>
      <w:r w:rsidRPr="006960ED">
        <w:rPr>
          <w:rFonts w:ascii="Cambria" w:hAnsi="Cambria" w:cs="Arial"/>
          <w:b/>
          <w:lang w:val="es-ES"/>
        </w:rPr>
        <w:t>Expediente número 275/2020 (Juzgado Cuarto Civil del Primer Departamento Judicial del Estado)</w:t>
      </w: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lang w:val="es-ES"/>
        </w:rPr>
        <w:t>Juicio Ordinario Civil promovido por el C. Manuel Humberto Caballero Pacheco, en contra del  Ayuntamiento Constitucional del Municipio de Mérida, Yucatán y Director del Instituto de Vivienda del Estado de Yucatán (IVEY).</w:t>
      </w:r>
    </w:p>
    <w:p w:rsidR="007273DB" w:rsidRPr="006960ED" w:rsidRDefault="007273DB" w:rsidP="00FA7500">
      <w:pPr>
        <w:ind w:left="426"/>
        <w:jc w:val="both"/>
        <w:rPr>
          <w:rFonts w:ascii="Cambria" w:hAnsi="Cambria" w:cs="Arial"/>
          <w:sz w:val="24"/>
          <w:szCs w:val="24"/>
          <w:lang w:val="es-ES"/>
        </w:rPr>
      </w:pP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u w:val="single"/>
          <w:lang w:val="es-ES"/>
        </w:rPr>
        <w:t>Prestación Reclamada.-</w:t>
      </w:r>
      <w:r w:rsidRPr="006960ED">
        <w:rPr>
          <w:rFonts w:ascii="Cambria" w:hAnsi="Cambria" w:cs="Arial"/>
          <w:sz w:val="24"/>
          <w:szCs w:val="24"/>
          <w:lang w:val="es-ES"/>
        </w:rPr>
        <w:t xml:space="preserve"> Interpone Prescripción positiva, respecto de los predios marcados con los números trescientos seis, trescientos ocho, trescientos diez, trescientos doce, trescientos catorce, trescientos dieciséis, trescientos dieciocho y trescientos veinte de la calle setenta y uno de la colonia Roble Agrícola de esta Ciudad de Mérida, Yucatán.</w:t>
      </w:r>
    </w:p>
    <w:p w:rsidR="007273DB" w:rsidRPr="006960ED" w:rsidRDefault="007273DB" w:rsidP="00FA7500">
      <w:pPr>
        <w:ind w:left="426"/>
        <w:jc w:val="both"/>
        <w:rPr>
          <w:rFonts w:ascii="Cambria" w:hAnsi="Cambria" w:cs="Arial"/>
          <w:sz w:val="24"/>
          <w:szCs w:val="24"/>
          <w:lang w:val="es-ES"/>
        </w:rPr>
      </w:pP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u w:val="single"/>
          <w:lang w:val="es-ES"/>
        </w:rPr>
        <w:t>Estado procesal actual.-</w:t>
      </w:r>
      <w:r w:rsidRPr="006960ED">
        <w:rPr>
          <w:rFonts w:ascii="Cambria" w:hAnsi="Cambria" w:cs="Arial"/>
          <w:sz w:val="24"/>
          <w:szCs w:val="24"/>
          <w:lang w:val="es-ES"/>
        </w:rPr>
        <w:t xml:space="preserve">  Se otorgó contestación en fecha 08 de Febrero de 2021.</w:t>
      </w:r>
    </w:p>
    <w:p w:rsidR="00B80D61" w:rsidRPr="006960ED" w:rsidRDefault="00B80D61" w:rsidP="00FA7500">
      <w:pPr>
        <w:ind w:left="426"/>
        <w:jc w:val="both"/>
        <w:rPr>
          <w:rFonts w:ascii="Cambria" w:hAnsi="Cambria" w:cs="Arial"/>
          <w:sz w:val="24"/>
          <w:szCs w:val="24"/>
          <w:lang w:val="es-ES"/>
        </w:rPr>
      </w:pPr>
    </w:p>
    <w:p w:rsidR="00B80D61" w:rsidRPr="006960ED" w:rsidRDefault="00B80D61" w:rsidP="00FA7500">
      <w:pPr>
        <w:ind w:left="426"/>
        <w:jc w:val="both"/>
        <w:rPr>
          <w:rFonts w:ascii="Cambria" w:hAnsi="Cambria" w:cs="Arial"/>
          <w:sz w:val="24"/>
          <w:szCs w:val="24"/>
          <w:lang w:val="es-ES"/>
        </w:rPr>
      </w:pPr>
    </w:p>
    <w:p w:rsidR="007273DB" w:rsidRPr="006960ED" w:rsidRDefault="007273DB" w:rsidP="00FA7500">
      <w:pPr>
        <w:ind w:left="426"/>
        <w:jc w:val="both"/>
        <w:rPr>
          <w:rFonts w:ascii="Cambria" w:hAnsi="Cambria" w:cs="Arial"/>
          <w:sz w:val="24"/>
          <w:szCs w:val="24"/>
          <w:lang w:val="es-ES"/>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rPr>
        <w:t>El proceso se está defendiendo arduamente, no existiendo monto estimado en el presente Juicio.</w:t>
      </w:r>
    </w:p>
    <w:p w:rsidR="007273DB" w:rsidRPr="006960ED" w:rsidRDefault="007273DB" w:rsidP="00FA7500">
      <w:pPr>
        <w:ind w:left="426"/>
        <w:jc w:val="both"/>
        <w:rPr>
          <w:rFonts w:ascii="Cambria" w:hAnsi="Cambria" w:cs="Arial"/>
          <w:sz w:val="24"/>
          <w:szCs w:val="24"/>
          <w:lang w:val="es-ES"/>
        </w:rPr>
      </w:pPr>
      <w:r w:rsidRPr="006960ED">
        <w:rPr>
          <w:rFonts w:ascii="Cambria" w:hAnsi="Cambria" w:cs="Arial"/>
          <w:sz w:val="24"/>
          <w:szCs w:val="24"/>
          <w:lang w:val="es-ES"/>
        </w:rPr>
        <w:t xml:space="preserve"> </w:t>
      </w:r>
    </w:p>
    <w:p w:rsidR="007273DB" w:rsidRPr="006960ED" w:rsidRDefault="007273DB" w:rsidP="00FA7500">
      <w:pPr>
        <w:pStyle w:val="Sinespaciado"/>
        <w:numPr>
          <w:ilvl w:val="0"/>
          <w:numId w:val="10"/>
        </w:numPr>
        <w:spacing w:line="276" w:lineRule="auto"/>
        <w:ind w:left="426"/>
        <w:rPr>
          <w:rFonts w:ascii="Cambria" w:hAnsi="Cambria" w:cs="Arial"/>
          <w:b/>
          <w:sz w:val="24"/>
          <w:szCs w:val="24"/>
        </w:rPr>
      </w:pPr>
      <w:r w:rsidRPr="006960ED">
        <w:rPr>
          <w:rFonts w:ascii="Cambria" w:hAnsi="Cambria" w:cs="Arial"/>
          <w:b/>
          <w:sz w:val="24"/>
          <w:szCs w:val="24"/>
        </w:rPr>
        <w:t>Expediente número 109/2014 (Tribunal de Justicia Administrativa del Estado de Yucatán)</w:t>
      </w:r>
    </w:p>
    <w:p w:rsidR="007273DB" w:rsidRPr="006960ED" w:rsidRDefault="007273DB" w:rsidP="00FA7500">
      <w:pPr>
        <w:pStyle w:val="Sinespaciado"/>
        <w:spacing w:line="276" w:lineRule="auto"/>
        <w:ind w:left="426"/>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Juicio Contencioso Administrativo, promovido por William Alberto Chan Arreola, en contra del Presidente Municipal del Ayuntamiento de Mérida y Director de Gobernación.</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u w:val="single"/>
        </w:rPr>
        <w:t>Prestación reclamada:</w:t>
      </w:r>
      <w:r w:rsidRPr="006960ED">
        <w:rPr>
          <w:rFonts w:ascii="Cambria" w:hAnsi="Cambria" w:cs="Arial"/>
          <w:sz w:val="24"/>
          <w:szCs w:val="24"/>
        </w:rPr>
        <w:t xml:space="preserve"> El pago de los daños y perjuicios ocasionados por la caída de un árbol.</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B80D61">
      <w:pPr>
        <w:ind w:left="426"/>
        <w:jc w:val="both"/>
        <w:rPr>
          <w:rFonts w:ascii="Cambria" w:hAnsi="Cambria" w:cs="Arial"/>
          <w:sz w:val="24"/>
          <w:szCs w:val="24"/>
        </w:rPr>
      </w:pPr>
      <w:r w:rsidRPr="006960ED">
        <w:rPr>
          <w:rFonts w:ascii="Cambria" w:hAnsi="Cambria" w:cs="Arial"/>
          <w:sz w:val="24"/>
          <w:szCs w:val="24"/>
          <w:u w:val="single"/>
        </w:rPr>
        <w:t>Estado Procesal Actual.-</w:t>
      </w:r>
      <w:r w:rsidRPr="006960ED">
        <w:rPr>
          <w:rFonts w:ascii="Cambria" w:hAnsi="Cambria" w:cs="Arial"/>
          <w:sz w:val="24"/>
          <w:szCs w:val="24"/>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w:t>
      </w:r>
      <w:r w:rsidR="00B80D61" w:rsidRPr="006960ED">
        <w:rPr>
          <w:rFonts w:ascii="Cambria" w:hAnsi="Cambria" w:cs="Arial"/>
          <w:sz w:val="24"/>
          <w:szCs w:val="24"/>
        </w:rPr>
        <w:t>uenta y dos  pesos 84/100 M.N.)</w:t>
      </w:r>
    </w:p>
    <w:p w:rsidR="00B80D61" w:rsidRPr="006960ED" w:rsidRDefault="00B80D61" w:rsidP="00B80D61">
      <w:pPr>
        <w:ind w:left="426"/>
        <w:jc w:val="both"/>
        <w:rPr>
          <w:rFonts w:ascii="Cambria" w:hAnsi="Cambria" w:cs="Arial"/>
          <w:sz w:val="24"/>
          <w:szCs w:val="24"/>
        </w:rPr>
      </w:pPr>
    </w:p>
    <w:p w:rsidR="007273DB" w:rsidRPr="006960ED" w:rsidRDefault="007273DB" w:rsidP="00FA7500">
      <w:pPr>
        <w:pStyle w:val="Sinespaciado"/>
        <w:numPr>
          <w:ilvl w:val="0"/>
          <w:numId w:val="10"/>
        </w:numPr>
        <w:spacing w:line="276" w:lineRule="auto"/>
        <w:ind w:left="426"/>
        <w:rPr>
          <w:rFonts w:ascii="Cambria" w:hAnsi="Cambria" w:cs="Arial"/>
          <w:b/>
          <w:sz w:val="24"/>
          <w:szCs w:val="24"/>
        </w:rPr>
      </w:pPr>
      <w:r w:rsidRPr="006960ED">
        <w:rPr>
          <w:rFonts w:ascii="Cambria" w:hAnsi="Cambria" w:cs="Arial"/>
          <w:b/>
          <w:sz w:val="24"/>
          <w:szCs w:val="24"/>
        </w:rPr>
        <w:t>Expediente número 272/2015 (Tribunal de Justicia Administrativa del Estado de Yucatán)</w:t>
      </w:r>
    </w:p>
    <w:p w:rsidR="007273DB" w:rsidRPr="006960ED" w:rsidRDefault="007273DB" w:rsidP="00FA7500">
      <w:pPr>
        <w:pStyle w:val="Sinespaciado"/>
        <w:spacing w:line="276" w:lineRule="auto"/>
        <w:ind w:left="426"/>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Juicio Contencioso Administrativo, promovido por Emma Torres Arcila, en contra del Ayuntamiento de Mérida y la Dirección de Desarrollo Urbano del Ayuntamiento de Mérida.</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u w:val="single"/>
        </w:rPr>
        <w:t>Prestación reclamada:</w:t>
      </w:r>
      <w:r w:rsidRPr="006960ED">
        <w:rPr>
          <w:rFonts w:ascii="Cambria" w:hAnsi="Cambria" w:cs="Arial"/>
          <w:sz w:val="24"/>
          <w:szCs w:val="24"/>
        </w:rPr>
        <w:t xml:space="preserve"> La nulidad de la inmatriculación por resolución administrativa por medio de la cual incorporan al Patrimonio Municipal de Mérida, a través de su ayuntamiento, la vialidad marcada como “calle número 79 diagonal (vialidad) de la colonia Sodzil Norte del Municipio de Mérida, Yucatán. </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ind w:left="426"/>
        <w:jc w:val="both"/>
        <w:rPr>
          <w:rFonts w:ascii="Cambria" w:hAnsi="Cambria" w:cs="Arial"/>
          <w:sz w:val="24"/>
          <w:szCs w:val="24"/>
        </w:rPr>
      </w:pPr>
      <w:r w:rsidRPr="006960ED">
        <w:rPr>
          <w:rFonts w:ascii="Cambria" w:hAnsi="Cambria" w:cs="Arial"/>
          <w:sz w:val="24"/>
          <w:szCs w:val="24"/>
          <w:u w:val="single"/>
        </w:rPr>
        <w:t>Estado Procesal Actual.-</w:t>
      </w:r>
      <w:r w:rsidRPr="006960ED">
        <w:rPr>
          <w:rFonts w:ascii="Cambria" w:hAnsi="Cambria" w:cs="Arial"/>
          <w:sz w:val="24"/>
          <w:szCs w:val="24"/>
        </w:rPr>
        <w:t xml:space="preserve"> Con fecha 13 de Octubre del año 2020, se verificó la audiencia de pruebas y alegatos, sin que hasta la presente fecha se haya emitido resolución. </w:t>
      </w:r>
    </w:p>
    <w:p w:rsidR="007273DB" w:rsidRPr="006960ED" w:rsidRDefault="007273DB" w:rsidP="00FA7500">
      <w:pPr>
        <w:ind w:left="426"/>
        <w:jc w:val="both"/>
        <w:rPr>
          <w:rFonts w:ascii="Cambria" w:hAnsi="Cambria" w:cs="Arial"/>
          <w:sz w:val="24"/>
          <w:szCs w:val="24"/>
        </w:rPr>
      </w:pPr>
    </w:p>
    <w:p w:rsidR="007273DB" w:rsidRPr="006960ED" w:rsidRDefault="007273DB" w:rsidP="00FA7500">
      <w:pPr>
        <w:ind w:left="426"/>
        <w:jc w:val="both"/>
        <w:rPr>
          <w:rFonts w:ascii="Cambria" w:hAnsi="Cambria" w:cs="Arial"/>
          <w:sz w:val="24"/>
          <w:szCs w:val="24"/>
        </w:rPr>
      </w:pPr>
      <w:r w:rsidRPr="006960ED">
        <w:rPr>
          <w:rFonts w:ascii="Cambria" w:hAnsi="Cambria" w:cs="Arial"/>
          <w:sz w:val="24"/>
          <w:szCs w:val="24"/>
        </w:rPr>
        <w:t>El proceso se está defendiendo arduamente toda vez que la parte actora afirma que con la construcción de la vialidad en cita se invadió terrenos de su propiedad. En caso de resolución desfavorable al Ayuntamiento de Mérida, se tendría un pasivo por la cantidad de $7,253,659.00 (Siete millones doscientos cincuenta y tres mil seiscientos cincuenta y nueve pesos 00/100 M.N.) misma que constituye el monto del valor catastral de la vialidad ya citada.</w:t>
      </w:r>
    </w:p>
    <w:p w:rsidR="00B80D61" w:rsidRPr="006960ED" w:rsidRDefault="00B80D61" w:rsidP="00FA7500">
      <w:pPr>
        <w:ind w:left="426"/>
        <w:jc w:val="both"/>
        <w:rPr>
          <w:rFonts w:ascii="Cambria" w:hAnsi="Cambria" w:cs="Arial"/>
          <w:sz w:val="24"/>
          <w:szCs w:val="24"/>
        </w:rPr>
      </w:pPr>
    </w:p>
    <w:p w:rsidR="00B80D61" w:rsidRPr="006960ED" w:rsidRDefault="00B80D61" w:rsidP="00FA7500">
      <w:pPr>
        <w:ind w:left="426"/>
        <w:jc w:val="both"/>
        <w:rPr>
          <w:rFonts w:ascii="Cambria" w:hAnsi="Cambria" w:cs="Arial"/>
          <w:sz w:val="24"/>
          <w:szCs w:val="24"/>
        </w:rPr>
      </w:pPr>
    </w:p>
    <w:p w:rsidR="00B80D61" w:rsidRPr="006960ED" w:rsidRDefault="00B80D61" w:rsidP="00FA7500">
      <w:pPr>
        <w:ind w:left="426"/>
        <w:jc w:val="both"/>
        <w:rPr>
          <w:rFonts w:ascii="Cambria" w:hAnsi="Cambria" w:cs="Arial"/>
          <w:sz w:val="24"/>
          <w:szCs w:val="24"/>
        </w:rPr>
      </w:pPr>
    </w:p>
    <w:p w:rsidR="00B80D61" w:rsidRPr="006960ED" w:rsidRDefault="00B80D61" w:rsidP="00FA7500">
      <w:pPr>
        <w:ind w:left="426"/>
        <w:jc w:val="both"/>
        <w:rPr>
          <w:rFonts w:ascii="Cambria" w:hAnsi="Cambria" w:cs="Arial"/>
          <w:sz w:val="24"/>
          <w:szCs w:val="24"/>
        </w:rPr>
      </w:pPr>
    </w:p>
    <w:p w:rsidR="007273DB" w:rsidRPr="006960ED" w:rsidRDefault="007273DB" w:rsidP="00FA7500">
      <w:pPr>
        <w:ind w:left="426"/>
        <w:jc w:val="both"/>
        <w:rPr>
          <w:rFonts w:ascii="Cambria" w:hAnsi="Cambria" w:cs="Arial"/>
          <w:sz w:val="24"/>
          <w:szCs w:val="24"/>
        </w:rPr>
      </w:pPr>
    </w:p>
    <w:p w:rsidR="007273DB" w:rsidRPr="006960ED" w:rsidRDefault="007273DB" w:rsidP="00FA7500">
      <w:pPr>
        <w:pStyle w:val="Prrafodelista"/>
        <w:numPr>
          <w:ilvl w:val="0"/>
          <w:numId w:val="11"/>
        </w:numPr>
        <w:spacing w:after="160" w:line="276" w:lineRule="auto"/>
        <w:ind w:left="426"/>
        <w:contextualSpacing/>
        <w:rPr>
          <w:rFonts w:ascii="Cambria" w:hAnsi="Cambria" w:cs="Arial"/>
          <w:b/>
          <w:spacing w:val="20"/>
          <w:lang w:val="es-ES"/>
        </w:rPr>
      </w:pPr>
      <w:r w:rsidRPr="006960ED">
        <w:rPr>
          <w:rFonts w:ascii="Cambria" w:hAnsi="Cambria" w:cs="Arial"/>
          <w:b/>
          <w:spacing w:val="20"/>
          <w:lang w:val="es-ES"/>
        </w:rPr>
        <w:t>Juicio de luminarias.</w:t>
      </w:r>
    </w:p>
    <w:p w:rsidR="007273DB" w:rsidRPr="006960ED" w:rsidRDefault="007273DB" w:rsidP="00FA7500">
      <w:pPr>
        <w:ind w:left="426"/>
        <w:jc w:val="both"/>
        <w:rPr>
          <w:rFonts w:ascii="Cambria" w:eastAsia="Calibri" w:hAnsi="Cambria" w:cs="Arial"/>
          <w:sz w:val="24"/>
          <w:szCs w:val="24"/>
          <w:u w:val="single"/>
        </w:rPr>
      </w:pPr>
      <w:r w:rsidRPr="006960ED">
        <w:rPr>
          <w:rFonts w:ascii="Cambria" w:hAnsi="Cambria" w:cs="Arial"/>
          <w:sz w:val="24"/>
          <w:szCs w:val="24"/>
        </w:rPr>
        <w:t xml:space="preserve">El veintidós de abril de dos mil trece, el H. Ayuntamiento de Mérida, da por terminado anticipadamente el Contrato de Arrendamiento derivado de la Licitación Pública  DA-2011-LUMINARIAS-01-01 adjudicado a la empresa </w:t>
      </w:r>
      <w:r w:rsidRPr="006960ED">
        <w:rPr>
          <w:rFonts w:ascii="Cambria" w:eastAsia="Calibri" w:hAnsi="Cambria" w:cs="Arial"/>
          <w:sz w:val="24"/>
          <w:szCs w:val="24"/>
        </w:rPr>
        <w:t xml:space="preserve">AB&amp;C Leasing de México, S.A.P.I., de C.V., misma que </w:t>
      </w:r>
      <w:r w:rsidRPr="006960ED">
        <w:rPr>
          <w:rFonts w:ascii="Cambria" w:hAnsi="Cambria" w:cs="Arial"/>
          <w:sz w:val="24"/>
          <w:szCs w:val="24"/>
        </w:rPr>
        <w:t xml:space="preserve">interpone demanda de Nulidad en  Juicio Contencioso Administrativo, </w:t>
      </w:r>
      <w:r w:rsidRPr="006960ED">
        <w:rPr>
          <w:rFonts w:ascii="Cambria" w:eastAsia="Calibri" w:hAnsi="Cambria" w:cs="Arial"/>
          <w:sz w:val="24"/>
          <w:szCs w:val="24"/>
        </w:rPr>
        <w:t xml:space="preserve">ante el Tribunal de Justicia Electoral y Administrativa del Poder Judicial del Estado de Yucatán, en contra del Acuerdo anterior, al que se le asignó el número de expediente </w:t>
      </w:r>
      <w:r w:rsidRPr="006960ED">
        <w:rPr>
          <w:rFonts w:ascii="Cambria" w:eastAsia="Calibri" w:hAnsi="Cambria" w:cs="Arial"/>
          <w:sz w:val="24"/>
          <w:szCs w:val="24"/>
          <w:u w:val="single"/>
        </w:rPr>
        <w:t>119/2013.</w:t>
      </w:r>
    </w:p>
    <w:p w:rsidR="007273DB" w:rsidRPr="006960ED" w:rsidRDefault="007273DB" w:rsidP="00FA7500">
      <w:pPr>
        <w:ind w:left="426"/>
        <w:rPr>
          <w:rFonts w:ascii="Cambria" w:eastAsia="Calibri" w:hAnsi="Cambria" w:cs="Arial"/>
          <w:sz w:val="24"/>
          <w:szCs w:val="24"/>
          <w:u w:val="single"/>
        </w:rPr>
      </w:pPr>
    </w:p>
    <w:p w:rsidR="007273DB" w:rsidRPr="006960ED" w:rsidRDefault="007273DB" w:rsidP="00FA7500">
      <w:pPr>
        <w:pStyle w:val="Sinespaciado"/>
        <w:spacing w:line="276" w:lineRule="auto"/>
        <w:ind w:left="426"/>
        <w:jc w:val="both"/>
        <w:rPr>
          <w:rFonts w:ascii="Cambria" w:hAnsi="Cambria" w:cs="Arial"/>
          <w:color w:val="000000"/>
          <w:sz w:val="24"/>
          <w:szCs w:val="24"/>
          <w:lang w:val="es-MX" w:eastAsia="es-MX"/>
        </w:rPr>
      </w:pPr>
      <w:r w:rsidRPr="006960ED">
        <w:rPr>
          <w:rFonts w:ascii="Cambria" w:hAnsi="Cambria" w:cs="Arial"/>
          <w:color w:val="000000"/>
          <w:sz w:val="24"/>
          <w:szCs w:val="24"/>
          <w:lang w:val="es-MX" w:eastAsia="es-MX"/>
        </w:rPr>
        <w:t>En sentencia de fecha cinco de marzo del año dos mil catorce, notificada hasta el día quince de marzo de dos mil quince,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r w:rsidR="002B31FC" w:rsidRPr="006960ED">
        <w:rPr>
          <w:rFonts w:ascii="Cambria" w:hAnsi="Cambria" w:cs="Arial"/>
          <w:color w:val="000000"/>
          <w:sz w:val="24"/>
          <w:szCs w:val="24"/>
          <w:lang w:val="es-MX" w:eastAsia="es-MX"/>
        </w:rPr>
        <w:t>.</w:t>
      </w: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 xml:space="preserve"> </w:t>
      </w: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Inconforme con lo anterior el Ayuntamiento de Mérida, interpone Juicio de Amparo Directo en contra de la resolución de fecha cinco de marzo del año dos mil catorce, obteniéndose la suspensión de la ejecución de la misma.</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7273DB" w:rsidRPr="006960ED" w:rsidRDefault="007273DB" w:rsidP="00FA7500">
      <w:pPr>
        <w:pStyle w:val="Sinespaciado"/>
        <w:spacing w:line="276" w:lineRule="auto"/>
        <w:ind w:left="426"/>
        <w:jc w:val="both"/>
        <w:rPr>
          <w:rFonts w:ascii="Cambria" w:eastAsia="Calibri" w:hAnsi="Cambria" w:cs="Arial"/>
          <w:sz w:val="24"/>
          <w:szCs w:val="24"/>
        </w:rPr>
      </w:pPr>
    </w:p>
    <w:p w:rsidR="00B80D61" w:rsidRPr="006960ED" w:rsidRDefault="00B80D61" w:rsidP="00FA7500">
      <w:pPr>
        <w:pStyle w:val="Sinespaciado"/>
        <w:spacing w:line="276" w:lineRule="auto"/>
        <w:ind w:left="426"/>
        <w:jc w:val="both"/>
        <w:rPr>
          <w:rFonts w:ascii="Cambria" w:eastAsia="Calibri" w:hAnsi="Cambria" w:cs="Arial"/>
          <w:sz w:val="24"/>
          <w:szCs w:val="24"/>
        </w:rPr>
      </w:pPr>
    </w:p>
    <w:p w:rsidR="00B80D61" w:rsidRPr="006960ED" w:rsidRDefault="00B80D61" w:rsidP="00FA7500">
      <w:pPr>
        <w:pStyle w:val="Sinespaciado"/>
        <w:spacing w:line="276" w:lineRule="auto"/>
        <w:ind w:left="426"/>
        <w:jc w:val="both"/>
        <w:rPr>
          <w:rFonts w:ascii="Cambria" w:eastAsia="Calibri" w:hAnsi="Cambria" w:cs="Arial"/>
          <w:sz w:val="24"/>
          <w:szCs w:val="24"/>
        </w:rPr>
      </w:pPr>
    </w:p>
    <w:p w:rsidR="00B80D61" w:rsidRPr="006960ED" w:rsidRDefault="00B80D61" w:rsidP="00FA7500">
      <w:pPr>
        <w:pStyle w:val="Sinespaciado"/>
        <w:spacing w:line="276" w:lineRule="auto"/>
        <w:ind w:left="426"/>
        <w:jc w:val="both"/>
        <w:rPr>
          <w:rFonts w:ascii="Cambria" w:eastAsia="Calibri" w:hAnsi="Cambria" w:cs="Arial"/>
          <w:sz w:val="24"/>
          <w:szCs w:val="24"/>
        </w:rPr>
      </w:pPr>
    </w:p>
    <w:p w:rsidR="00B80D61" w:rsidRPr="006960ED" w:rsidRDefault="00B80D61" w:rsidP="00FA7500">
      <w:pPr>
        <w:pStyle w:val="Sinespaciado"/>
        <w:spacing w:line="276" w:lineRule="auto"/>
        <w:ind w:left="426"/>
        <w:jc w:val="both"/>
        <w:rPr>
          <w:rFonts w:ascii="Cambria" w:eastAsia="Calibri" w:hAnsi="Cambria" w:cs="Arial"/>
          <w:sz w:val="24"/>
          <w:szCs w:val="24"/>
        </w:rPr>
      </w:pPr>
    </w:p>
    <w:p w:rsidR="00B80D61" w:rsidRPr="006960ED" w:rsidRDefault="00B80D61" w:rsidP="00FA7500">
      <w:pPr>
        <w:pStyle w:val="Sinespaciado"/>
        <w:spacing w:line="276" w:lineRule="auto"/>
        <w:ind w:left="426"/>
        <w:jc w:val="both"/>
        <w:rPr>
          <w:rFonts w:ascii="Cambria" w:eastAsia="Calibri"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6960ED">
        <w:rPr>
          <w:rFonts w:ascii="Cambria" w:hAnsi="Cambria" w:cs="Arial"/>
          <w:sz w:val="24"/>
          <w:szCs w:val="24"/>
          <w:u w:val="single"/>
        </w:rPr>
        <w:t>cinco de marzo del año dos mil catorce.</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 xml:space="preserve">El Ayuntamiento de Mérida, en autos del Juicio antes referido, presentó un programa de pago el cual no fue tomado en consideración por el Juez y giró orden de embargo en contra del Municipio. </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rsidR="006223B9" w:rsidRPr="006960ED" w:rsidRDefault="006223B9" w:rsidP="00FA7500">
      <w:pPr>
        <w:pStyle w:val="Sinespaciado"/>
        <w:spacing w:line="276" w:lineRule="auto"/>
        <w:ind w:left="426"/>
        <w:jc w:val="both"/>
        <w:rPr>
          <w:rFonts w:ascii="Cambria" w:hAnsi="Cambria" w:cs="Arial"/>
          <w:sz w:val="24"/>
          <w:szCs w:val="24"/>
        </w:rPr>
      </w:pPr>
    </w:p>
    <w:p w:rsidR="006223B9" w:rsidRPr="006960ED" w:rsidRDefault="006223B9" w:rsidP="00FA7500">
      <w:pPr>
        <w:pStyle w:val="Sinespaciado"/>
        <w:spacing w:line="276" w:lineRule="auto"/>
        <w:ind w:left="426"/>
        <w:jc w:val="both"/>
        <w:rPr>
          <w:rFonts w:ascii="Cambria" w:hAnsi="Cambria" w:cs="Arial"/>
          <w:sz w:val="24"/>
          <w:szCs w:val="24"/>
        </w:rPr>
      </w:pPr>
    </w:p>
    <w:p w:rsidR="006223B9" w:rsidRPr="006960ED" w:rsidRDefault="006223B9" w:rsidP="00FA7500">
      <w:pPr>
        <w:pStyle w:val="Sinespaciado"/>
        <w:spacing w:line="276" w:lineRule="auto"/>
        <w:ind w:left="426"/>
        <w:jc w:val="both"/>
        <w:rPr>
          <w:rFonts w:ascii="Cambria" w:hAnsi="Cambria" w:cs="Arial"/>
          <w:sz w:val="24"/>
          <w:szCs w:val="24"/>
        </w:rPr>
      </w:pPr>
    </w:p>
    <w:p w:rsidR="002B31FC" w:rsidRPr="006960ED" w:rsidRDefault="002B31FC"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Bdr>
          <w:top w:val="nil"/>
          <w:left w:val="nil"/>
          <w:bottom w:val="nil"/>
          <w:right w:val="nil"/>
          <w:between w:val="nil"/>
        </w:pBdr>
        <w:ind w:left="426"/>
        <w:jc w:val="both"/>
        <w:rPr>
          <w:rFonts w:ascii="Cambria" w:eastAsia="Century Gothic" w:hAnsi="Cambria" w:cs="Arial"/>
          <w:sz w:val="24"/>
          <w:szCs w:val="24"/>
        </w:rPr>
      </w:pPr>
      <w:r w:rsidRPr="006960ED">
        <w:rPr>
          <w:rFonts w:ascii="Cambria" w:eastAsia="Century Gothic" w:hAnsi="Cambria" w:cs="Arial"/>
          <w:sz w:val="24"/>
          <w:szCs w:val="24"/>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rsidR="006223B9" w:rsidRPr="006960ED" w:rsidRDefault="006223B9" w:rsidP="00FA7500">
      <w:pPr>
        <w:pBdr>
          <w:top w:val="nil"/>
          <w:left w:val="nil"/>
          <w:bottom w:val="nil"/>
          <w:right w:val="nil"/>
          <w:between w:val="nil"/>
        </w:pBdr>
        <w:ind w:left="426"/>
        <w:jc w:val="both"/>
        <w:rPr>
          <w:rFonts w:ascii="Cambria" w:eastAsia="Century Gothic" w:hAnsi="Cambria" w:cs="Arial"/>
          <w:sz w:val="24"/>
          <w:szCs w:val="24"/>
        </w:rPr>
      </w:pPr>
    </w:p>
    <w:p w:rsidR="007273DB" w:rsidRPr="006960ED" w:rsidRDefault="007273DB" w:rsidP="00FA7500">
      <w:pPr>
        <w:pStyle w:val="Sinespaciado"/>
        <w:numPr>
          <w:ilvl w:val="0"/>
          <w:numId w:val="10"/>
        </w:numPr>
        <w:spacing w:line="276" w:lineRule="auto"/>
        <w:ind w:left="426"/>
        <w:rPr>
          <w:rFonts w:ascii="Cambria" w:hAnsi="Cambria" w:cs="Arial"/>
          <w:b/>
          <w:sz w:val="24"/>
          <w:szCs w:val="24"/>
        </w:rPr>
      </w:pPr>
      <w:r w:rsidRPr="006960ED">
        <w:rPr>
          <w:rFonts w:ascii="Cambria" w:hAnsi="Cambria" w:cs="Arial"/>
          <w:b/>
          <w:sz w:val="24"/>
          <w:szCs w:val="24"/>
        </w:rPr>
        <w:t>Expediente número TUA 34-704/2019 (Tribunal Unitario Agrario Distrito 34)</w:t>
      </w:r>
    </w:p>
    <w:p w:rsidR="007273DB" w:rsidRPr="006960ED" w:rsidRDefault="007273DB" w:rsidP="00FA7500">
      <w:pPr>
        <w:pStyle w:val="Sinespaciado"/>
        <w:spacing w:line="276" w:lineRule="auto"/>
        <w:ind w:left="426"/>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Juicio Agrario, promovido por representantes del comisariado ejidal de Chuburná, en contra del Ayuntamiento de Mérida.</w:t>
      </w:r>
    </w:p>
    <w:p w:rsidR="007273DB" w:rsidRPr="006960ED" w:rsidRDefault="007273DB" w:rsidP="00FA7500">
      <w:pPr>
        <w:pStyle w:val="Sinespaciado"/>
        <w:spacing w:line="276" w:lineRule="auto"/>
        <w:ind w:left="426"/>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u w:val="single"/>
        </w:rPr>
        <w:t>Prestación reclamada:</w:t>
      </w:r>
      <w:r w:rsidRPr="006960ED">
        <w:rPr>
          <w:rFonts w:ascii="Cambria" w:hAnsi="Cambria" w:cs="Arial"/>
          <w:sz w:val="24"/>
          <w:szCs w:val="24"/>
        </w:rPr>
        <w:t xml:space="preserve"> Restitución a favor del ejido de Chuburná del tablaje catastral número 362118  (Vista Alegre).</w:t>
      </w:r>
    </w:p>
    <w:p w:rsidR="007273DB" w:rsidRPr="006960ED" w:rsidRDefault="007273DB" w:rsidP="00FA7500">
      <w:pPr>
        <w:pStyle w:val="Sinespaciado"/>
        <w:spacing w:line="276" w:lineRule="auto"/>
        <w:ind w:left="426" w:right="-93"/>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u w:val="single"/>
        </w:rPr>
        <w:t xml:space="preserve">Estado Procesal Actual.- </w:t>
      </w:r>
      <w:r w:rsidRPr="006960ED">
        <w:rPr>
          <w:rFonts w:ascii="Cambria" w:hAnsi="Cambria" w:cs="Arial"/>
          <w:sz w:val="24"/>
          <w:szCs w:val="24"/>
        </w:rPr>
        <w:t xml:space="preserve">En fecha 19 de enero de 2021, se levantó acta circunstanciada de la inspección judicial. </w:t>
      </w:r>
    </w:p>
    <w:p w:rsidR="007273DB" w:rsidRPr="006960ED" w:rsidRDefault="007273DB" w:rsidP="00FA7500">
      <w:pPr>
        <w:pStyle w:val="Sinespaciado"/>
        <w:spacing w:line="276" w:lineRule="auto"/>
        <w:ind w:left="426" w:right="-93"/>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rPr>
        <w:t>El proceso se está defendiendo arduamente, no existiendo monto estimado en el presente Juicio.</w:t>
      </w:r>
    </w:p>
    <w:p w:rsidR="006223B9" w:rsidRPr="006960ED" w:rsidRDefault="006223B9" w:rsidP="00FA7500">
      <w:pPr>
        <w:pStyle w:val="Sinespaciado"/>
        <w:spacing w:line="276" w:lineRule="auto"/>
        <w:ind w:left="426" w:right="-93"/>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p>
    <w:p w:rsidR="007273DB" w:rsidRPr="006960ED" w:rsidRDefault="007273DB" w:rsidP="00FA7500">
      <w:pPr>
        <w:pStyle w:val="Sinespaciado"/>
        <w:numPr>
          <w:ilvl w:val="0"/>
          <w:numId w:val="10"/>
        </w:numPr>
        <w:spacing w:line="276" w:lineRule="auto"/>
        <w:ind w:left="426"/>
        <w:rPr>
          <w:rFonts w:ascii="Cambria" w:hAnsi="Cambria" w:cs="Arial"/>
          <w:b/>
          <w:sz w:val="24"/>
          <w:szCs w:val="24"/>
        </w:rPr>
      </w:pPr>
      <w:r w:rsidRPr="006960ED">
        <w:rPr>
          <w:rFonts w:ascii="Cambria" w:hAnsi="Cambria" w:cs="Arial"/>
          <w:b/>
          <w:sz w:val="24"/>
          <w:szCs w:val="24"/>
        </w:rPr>
        <w:t>Expediente número 723/2019 (Tribunal Unitario Agrario Distrito 34)</w:t>
      </w:r>
    </w:p>
    <w:p w:rsidR="007273DB" w:rsidRPr="006960ED" w:rsidRDefault="007273DB" w:rsidP="00FA7500">
      <w:pPr>
        <w:pStyle w:val="Sinespaciado"/>
        <w:spacing w:line="276" w:lineRule="auto"/>
        <w:ind w:left="426"/>
        <w:rPr>
          <w:rFonts w:ascii="Cambria" w:hAnsi="Cambria" w:cs="Arial"/>
          <w:sz w:val="24"/>
          <w:szCs w:val="24"/>
        </w:rPr>
      </w:pPr>
    </w:p>
    <w:p w:rsidR="007273DB" w:rsidRPr="006960ED" w:rsidRDefault="007273DB" w:rsidP="00FA7500">
      <w:pPr>
        <w:pStyle w:val="Sinespaciado"/>
        <w:spacing w:line="276" w:lineRule="auto"/>
        <w:ind w:left="426"/>
        <w:jc w:val="both"/>
        <w:rPr>
          <w:rFonts w:ascii="Cambria" w:hAnsi="Cambria" w:cs="Arial"/>
          <w:sz w:val="24"/>
          <w:szCs w:val="24"/>
        </w:rPr>
      </w:pPr>
      <w:r w:rsidRPr="006960ED">
        <w:rPr>
          <w:rFonts w:ascii="Cambria" w:hAnsi="Cambria" w:cs="Arial"/>
          <w:sz w:val="24"/>
          <w:szCs w:val="24"/>
        </w:rPr>
        <w:t>Juicio Agrario, promovido por el Fideicomiso Fondo Nacional de Fomento Ejidal (FIFONAFE), en contra del Ayuntamiento de Mérida.</w:t>
      </w:r>
    </w:p>
    <w:p w:rsidR="00B80D61" w:rsidRDefault="00B80D61" w:rsidP="00FA7500">
      <w:pPr>
        <w:pStyle w:val="Sinespaciado"/>
        <w:spacing w:line="276" w:lineRule="auto"/>
        <w:ind w:left="426"/>
        <w:jc w:val="both"/>
        <w:rPr>
          <w:rFonts w:asciiTheme="majorHAnsi" w:hAnsiTheme="majorHAnsi" w:cs="Arial"/>
          <w:sz w:val="24"/>
          <w:szCs w:val="24"/>
        </w:rPr>
      </w:pPr>
    </w:p>
    <w:p w:rsidR="00B80D61" w:rsidRDefault="00B80D61" w:rsidP="00FA7500">
      <w:pPr>
        <w:pStyle w:val="Sinespaciado"/>
        <w:spacing w:line="276" w:lineRule="auto"/>
        <w:ind w:left="426"/>
        <w:jc w:val="both"/>
        <w:rPr>
          <w:rFonts w:asciiTheme="majorHAnsi" w:hAnsiTheme="majorHAnsi" w:cs="Arial"/>
          <w:sz w:val="24"/>
          <w:szCs w:val="24"/>
        </w:rPr>
      </w:pPr>
    </w:p>
    <w:p w:rsidR="00B80D61" w:rsidRDefault="00B80D61" w:rsidP="00FA7500">
      <w:pPr>
        <w:pStyle w:val="Sinespaciado"/>
        <w:spacing w:line="276" w:lineRule="auto"/>
        <w:ind w:left="426"/>
        <w:jc w:val="both"/>
        <w:rPr>
          <w:rFonts w:asciiTheme="majorHAnsi" w:hAnsiTheme="majorHAnsi" w:cs="Arial"/>
          <w:sz w:val="24"/>
          <w:szCs w:val="24"/>
        </w:rPr>
      </w:pPr>
    </w:p>
    <w:p w:rsidR="00B80D61" w:rsidRDefault="00B80D61" w:rsidP="00FA7500">
      <w:pPr>
        <w:pStyle w:val="Sinespaciado"/>
        <w:spacing w:line="276" w:lineRule="auto"/>
        <w:ind w:left="426"/>
        <w:jc w:val="both"/>
        <w:rPr>
          <w:rFonts w:asciiTheme="majorHAnsi" w:hAnsiTheme="majorHAnsi" w:cs="Arial"/>
          <w:sz w:val="24"/>
          <w:szCs w:val="24"/>
        </w:rPr>
      </w:pPr>
    </w:p>
    <w:p w:rsidR="00B80D61" w:rsidRPr="009732E7" w:rsidRDefault="00B80D61" w:rsidP="00FA7500">
      <w:pPr>
        <w:pStyle w:val="Sinespaciado"/>
        <w:spacing w:line="276" w:lineRule="auto"/>
        <w:ind w:left="426"/>
        <w:jc w:val="both"/>
        <w:rPr>
          <w:rFonts w:asciiTheme="majorHAnsi" w:hAnsiTheme="majorHAnsi" w:cs="Arial"/>
          <w:sz w:val="24"/>
          <w:szCs w:val="24"/>
        </w:rPr>
      </w:pPr>
    </w:p>
    <w:p w:rsidR="007273DB" w:rsidRPr="009732E7" w:rsidRDefault="007273DB" w:rsidP="00FA7500">
      <w:pPr>
        <w:pStyle w:val="Sinespaciado"/>
        <w:spacing w:line="276" w:lineRule="auto"/>
        <w:ind w:left="426"/>
        <w:jc w:val="both"/>
        <w:rPr>
          <w:rFonts w:asciiTheme="majorHAnsi" w:hAnsiTheme="majorHAnsi" w:cs="Arial"/>
          <w:sz w:val="24"/>
          <w:szCs w:val="24"/>
        </w:rPr>
      </w:pPr>
    </w:p>
    <w:p w:rsidR="006223B9" w:rsidRPr="006960ED" w:rsidRDefault="007273DB" w:rsidP="00B80D61">
      <w:pPr>
        <w:pStyle w:val="Sinespaciado"/>
        <w:spacing w:line="276" w:lineRule="auto"/>
        <w:ind w:left="426" w:right="-93"/>
        <w:jc w:val="both"/>
        <w:rPr>
          <w:rFonts w:ascii="Cambria" w:hAnsi="Cambria" w:cs="Arial"/>
          <w:sz w:val="24"/>
          <w:szCs w:val="24"/>
        </w:rPr>
      </w:pPr>
      <w:r w:rsidRPr="006960ED">
        <w:rPr>
          <w:rFonts w:ascii="Cambria" w:hAnsi="Cambria" w:cs="Arial"/>
          <w:sz w:val="24"/>
          <w:szCs w:val="24"/>
          <w:u w:val="single"/>
        </w:rPr>
        <w:t>Prestación reclamada:</w:t>
      </w:r>
      <w:r w:rsidRPr="006960ED">
        <w:rPr>
          <w:rFonts w:ascii="Cambria" w:hAnsi="Cambria" w:cs="Arial"/>
          <w:sz w:val="24"/>
          <w:szCs w:val="24"/>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w:t>
      </w:r>
      <w:r w:rsidR="00B80D61" w:rsidRPr="006960ED">
        <w:rPr>
          <w:rFonts w:ascii="Cambria" w:hAnsi="Cambria" w:cs="Arial"/>
          <w:sz w:val="24"/>
          <w:szCs w:val="24"/>
        </w:rPr>
        <w:t>vor del Ayuntamiento de Mérida.</w:t>
      </w:r>
    </w:p>
    <w:p w:rsidR="007273DB" w:rsidRPr="006960ED" w:rsidRDefault="007273DB" w:rsidP="00FA7500">
      <w:pPr>
        <w:pStyle w:val="Sinespaciado"/>
        <w:spacing w:line="276" w:lineRule="auto"/>
        <w:ind w:left="426" w:right="-93"/>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u w:val="single"/>
        </w:rPr>
        <w:t xml:space="preserve">Estado Procesal Actual.- </w:t>
      </w:r>
      <w:r w:rsidRPr="006960ED">
        <w:rPr>
          <w:rFonts w:ascii="Cambria" w:hAnsi="Cambria" w:cs="Arial"/>
          <w:sz w:val="24"/>
          <w:szCs w:val="24"/>
        </w:rPr>
        <w:t xml:space="preserve">  El 04 de Febrero de 2021, tuvo verificativo la Audiencia de ley.</w:t>
      </w:r>
    </w:p>
    <w:p w:rsidR="007273DB" w:rsidRPr="006960ED" w:rsidRDefault="007273DB" w:rsidP="00FA7500">
      <w:pPr>
        <w:pStyle w:val="Sinespaciado"/>
        <w:spacing w:line="276" w:lineRule="auto"/>
        <w:ind w:left="426" w:right="-93"/>
        <w:jc w:val="both"/>
        <w:rPr>
          <w:rFonts w:ascii="Cambria" w:hAnsi="Cambria" w:cs="Arial"/>
          <w:sz w:val="24"/>
          <w:szCs w:val="24"/>
        </w:rPr>
      </w:pPr>
    </w:p>
    <w:p w:rsidR="007273DB" w:rsidRPr="006960ED" w:rsidRDefault="007273DB" w:rsidP="00FA7500">
      <w:pPr>
        <w:pStyle w:val="Sinespaciado"/>
        <w:spacing w:line="276" w:lineRule="auto"/>
        <w:ind w:left="426" w:right="-93"/>
        <w:jc w:val="both"/>
        <w:rPr>
          <w:rFonts w:ascii="Cambria" w:hAnsi="Cambria" w:cs="Arial"/>
          <w:sz w:val="24"/>
          <w:szCs w:val="24"/>
        </w:rPr>
      </w:pPr>
      <w:r w:rsidRPr="006960ED">
        <w:rPr>
          <w:rFonts w:ascii="Cambria" w:hAnsi="Cambria" w:cs="Arial"/>
          <w:sz w:val="24"/>
          <w:szCs w:val="24"/>
        </w:rPr>
        <w:t>El proceso se está defendiendo arduamente, no existiendo monto estimado en el presente Juicio</w:t>
      </w:r>
      <w:r w:rsidRPr="009732E7">
        <w:rPr>
          <w:rFonts w:asciiTheme="majorHAnsi" w:hAnsiTheme="majorHAnsi" w:cs="Arial"/>
          <w:sz w:val="24"/>
          <w:szCs w:val="24"/>
        </w:rPr>
        <w:t>.</w:t>
      </w:r>
    </w:p>
    <w:p w:rsidR="007273DB" w:rsidRPr="009732E7" w:rsidRDefault="007273DB" w:rsidP="007273DB">
      <w:pPr>
        <w:pStyle w:val="Sinespaciado"/>
        <w:ind w:left="426"/>
        <w:jc w:val="both"/>
        <w:rPr>
          <w:rFonts w:asciiTheme="majorHAnsi" w:eastAsia="Cambria" w:hAnsiTheme="majorHAnsi" w:cs="Cambria"/>
          <w:color w:val="000000"/>
          <w:sz w:val="24"/>
          <w:szCs w:val="24"/>
          <w:lang w:val="es-MX" w:eastAsia="es-MX"/>
        </w:rPr>
      </w:pPr>
    </w:p>
    <w:p w:rsidR="007273DB" w:rsidRPr="001C713E" w:rsidRDefault="007273DB" w:rsidP="007273DB">
      <w:pPr>
        <w:pStyle w:val="Sinespaciado"/>
        <w:ind w:left="426" w:right="-93"/>
        <w:jc w:val="both"/>
        <w:rPr>
          <w:rFonts w:ascii="Cambria" w:eastAsia="Cambria" w:hAnsi="Cambria" w:cs="Cambria"/>
          <w:color w:val="000000"/>
          <w:sz w:val="24"/>
          <w:szCs w:val="24"/>
          <w:lang w:val="es-MX" w:eastAsia="es-MX"/>
        </w:rPr>
      </w:pPr>
    </w:p>
    <w:p w:rsidR="007273DB" w:rsidRDefault="007273DB" w:rsidP="007273DB">
      <w:pPr>
        <w:ind w:left="426"/>
        <w:jc w:val="both"/>
        <w:rPr>
          <w:rFonts w:ascii="Cambria" w:hAnsi="Cambria" w:cs="Arial"/>
          <w:color w:val="auto"/>
          <w:sz w:val="24"/>
          <w:szCs w:val="24"/>
          <w:lang w:val="es-ES" w:eastAsia="es-ES"/>
        </w:rPr>
      </w:pPr>
      <w:r w:rsidRPr="00A002F3">
        <w:rPr>
          <w:rFonts w:ascii="Cambria" w:hAnsi="Cambria" w:cs="Arial"/>
          <w:color w:val="auto"/>
          <w:sz w:val="24"/>
          <w:szCs w:val="24"/>
          <w:lang w:val="es-ES" w:eastAsia="es-ES"/>
        </w:rPr>
        <w:t xml:space="preserve"> “Bajo protesta de decir verdad declaramos que los Estados Financieros y sus notas, son razonablemente correctos y son responsabilidad del emisor”.</w:t>
      </w:r>
    </w:p>
    <w:p w:rsidR="007273DB" w:rsidRPr="00A002F3" w:rsidRDefault="007273DB" w:rsidP="007273DB">
      <w:pPr>
        <w:ind w:left="426"/>
        <w:jc w:val="both"/>
        <w:rPr>
          <w:rFonts w:ascii="Cambria" w:hAnsi="Cambria" w:cs="Arial"/>
          <w:color w:val="auto"/>
          <w:sz w:val="24"/>
          <w:szCs w:val="24"/>
          <w:lang w:val="es-ES" w:eastAsia="es-ES"/>
        </w:rPr>
      </w:pPr>
    </w:p>
    <w:p w:rsidR="007273DB" w:rsidRPr="00A002F3" w:rsidRDefault="007273DB" w:rsidP="007273DB">
      <w:pPr>
        <w:ind w:left="426"/>
        <w:jc w:val="both"/>
        <w:rPr>
          <w:rFonts w:ascii="Cambria" w:eastAsia="Cambria" w:hAnsi="Cambria" w:cs="Cambria"/>
          <w:b/>
          <w:sz w:val="24"/>
          <w:szCs w:val="24"/>
          <w:lang w:val="es-ES"/>
        </w:rPr>
      </w:pPr>
    </w:p>
    <w:p w:rsidR="00F072D3" w:rsidRPr="007273DB" w:rsidRDefault="006223B9">
      <w:pPr>
        <w:rPr>
          <w:lang w:val="es-ES"/>
        </w:rPr>
      </w:pPr>
      <w:r>
        <w:rPr>
          <w:noProof/>
        </w:rPr>
        <mc:AlternateContent>
          <mc:Choice Requires="wpg">
            <w:drawing>
              <wp:anchor distT="0" distB="0" distL="114300" distR="114300" simplePos="0" relativeHeight="251657728" behindDoc="0" locked="0" layoutInCell="1" allowOverlap="1" wp14:anchorId="621DD71C" wp14:editId="2DD2255D">
                <wp:simplePos x="0" y="0"/>
                <wp:positionH relativeFrom="column">
                  <wp:posOffset>488315</wp:posOffset>
                </wp:positionH>
                <wp:positionV relativeFrom="paragraph">
                  <wp:posOffset>99060</wp:posOffset>
                </wp:positionV>
                <wp:extent cx="5943600" cy="609600"/>
                <wp:effectExtent l="0" t="0" r="1905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09600"/>
                          <a:chOff x="1236" y="12490"/>
                          <a:chExt cx="9360" cy="960"/>
                        </a:xfrm>
                      </wpg:grpSpPr>
                      <wpg:grpSp>
                        <wpg:cNvPr id="6" name="14 Grupo"/>
                        <wpg:cNvGrpSpPr>
                          <a:grpSpLocks/>
                        </wpg:cNvGrpSpPr>
                        <wpg:grpSpPr bwMode="auto">
                          <a:xfrm>
                            <a:off x="1236" y="12655"/>
                            <a:ext cx="4155" cy="795"/>
                            <a:chOff x="0" y="104775"/>
                            <a:chExt cx="2638425" cy="504825"/>
                          </a:xfrm>
                        </wpg:grpSpPr>
                        <wps:wsp>
                          <wps:cNvPr id="8" name="Cuadro de texto 2"/>
                          <wps:cNvSpPr txBox="1">
                            <a:spLocks noChangeArrowheads="1"/>
                          </wps:cNvSpPr>
                          <wps:spPr bwMode="auto">
                            <a:xfrm>
                              <a:off x="152400" y="104775"/>
                              <a:ext cx="24860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500" w:rsidRPr="005955FA" w:rsidRDefault="00FA7500" w:rsidP="007273DB">
                                <w:pPr>
                                  <w:spacing w:after="0"/>
                                  <w:jc w:val="center"/>
                                  <w:rPr>
                                    <w:rFonts w:ascii="Cambria" w:hAnsi="Cambria"/>
                                    <w:b/>
                                    <w:noProof/>
                                    <w:sz w:val="16"/>
                                    <w:szCs w:val="16"/>
                                  </w:rPr>
                                </w:pPr>
                              </w:p>
                              <w:p w:rsidR="00FA7500" w:rsidRPr="00FD0D66" w:rsidRDefault="00FA7500" w:rsidP="007273DB">
                                <w:pPr>
                                  <w:spacing w:after="0"/>
                                  <w:jc w:val="center"/>
                                  <w:rPr>
                                    <w:rFonts w:ascii="Cambria" w:hAnsi="Cambria"/>
                                    <w:noProof/>
                                    <w:sz w:val="16"/>
                                    <w:szCs w:val="16"/>
                                  </w:rPr>
                                </w:pPr>
                                <w:r w:rsidRPr="00FD0D66">
                                  <w:rPr>
                                    <w:rFonts w:ascii="Cambria" w:hAnsi="Cambria"/>
                                    <w:noProof/>
                                    <w:sz w:val="16"/>
                                    <w:szCs w:val="16"/>
                                  </w:rPr>
                                  <w:t>L</w:t>
                                </w:r>
                                <w:r>
                                  <w:rPr>
                                    <w:rFonts w:ascii="Cambria" w:hAnsi="Cambria"/>
                                    <w:noProof/>
                                    <w:sz w:val="16"/>
                                    <w:szCs w:val="16"/>
                                  </w:rPr>
                                  <w:t>IC. ALEJANDRO IVÁN RUZ CASTRO</w:t>
                                </w:r>
                              </w:p>
                              <w:p w:rsidR="00FA7500" w:rsidRPr="00FD0D66" w:rsidRDefault="00FA7500" w:rsidP="007273DB">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upright="1">
                            <a:noAutofit/>
                          </wps:bodyPr>
                        </wps:wsp>
                        <wps:wsp>
                          <wps:cNvPr id="9" name="7 Conector recto"/>
                          <wps:cNvCnPr>
                            <a:cxnSpLocks noChangeShapeType="1"/>
                          </wps:cNvCnPr>
                          <wps:spPr bwMode="auto">
                            <a:xfrm>
                              <a:off x="0" y="104775"/>
                              <a:ext cx="248602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18 Grupo"/>
                        <wpg:cNvGrpSpPr>
                          <a:grpSpLocks/>
                        </wpg:cNvGrpSpPr>
                        <wpg:grpSpPr bwMode="auto">
                          <a:xfrm>
                            <a:off x="6681" y="12490"/>
                            <a:ext cx="3915" cy="795"/>
                            <a:chOff x="0" y="0"/>
                            <a:chExt cx="2486025" cy="504825"/>
                          </a:xfrm>
                        </wpg:grpSpPr>
                        <wps:wsp>
                          <wps:cNvPr id="11" name="Cuadro de texto 2"/>
                          <wps:cNvSpPr txBox="1">
                            <a:spLocks noChangeArrowheads="1"/>
                          </wps:cNvSpPr>
                          <wps:spPr bwMode="auto">
                            <a:xfrm>
                              <a:off x="0" y="0"/>
                              <a:ext cx="24860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500" w:rsidRDefault="00FA7500" w:rsidP="007273DB">
                                <w:pPr>
                                  <w:spacing w:after="0"/>
                                  <w:jc w:val="center"/>
                                  <w:rPr>
                                    <w:rFonts w:ascii="Cambria" w:hAnsi="Cambria"/>
                                    <w:noProof/>
                                    <w:sz w:val="16"/>
                                    <w:szCs w:val="16"/>
                                  </w:rPr>
                                </w:pPr>
                              </w:p>
                              <w:p w:rsidR="00FA7500" w:rsidRPr="00FD0D66" w:rsidRDefault="00FA7500" w:rsidP="007273DB">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FA7500" w:rsidRPr="00FD0D66" w:rsidRDefault="00FA7500" w:rsidP="007273DB">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FA7500" w:rsidRPr="00FD0D66" w:rsidRDefault="00FA7500" w:rsidP="007273DB">
                                <w:pPr>
                                  <w:spacing w:after="0"/>
                                  <w:jc w:val="center"/>
                                  <w:rPr>
                                    <w:rFonts w:ascii="Cambria" w:hAnsi="Cambria"/>
                                    <w:sz w:val="16"/>
                                    <w:szCs w:val="16"/>
                                  </w:rPr>
                                </w:pPr>
                              </w:p>
                            </w:txbxContent>
                          </wps:txbx>
                          <wps:bodyPr rot="0" vert="horz" wrap="square" lIns="91440" tIns="45720" rIns="91440" bIns="45720" anchor="t" anchorCtr="0" upright="1">
                            <a:noAutofit/>
                          </wps:bodyPr>
                        </wps:wsp>
                        <wps:wsp>
                          <wps:cNvPr id="12" name="20 Conector recto"/>
                          <wps:cNvCnPr>
                            <a:cxnSpLocks noChangeShapeType="1"/>
                          </wps:cNvCnPr>
                          <wps:spPr bwMode="auto">
                            <a:xfrm>
                              <a:off x="0" y="104775"/>
                              <a:ext cx="248602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1DD71C" id="Grupo 5" o:spid="_x0000_s1027" style="position:absolute;margin-left:38.45pt;margin-top:7.8pt;width:468pt;height:48pt;z-index:251657728" coordorigin="1236,12490" coordsize="93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">
                <v:group id="14 Grupo" o:spid="_x0000_s1028" style="position:absolute;left:1236;top:12655;width:4155;height:795" coordorigin=",1047" coordsize="26384,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Cuadro de texto 2" o:spid="_x0000_s1029" type="#_x0000_t202" style="position:absolute;left:1524;top:1047;width:24860;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A7500" w:rsidRPr="005955FA" w:rsidRDefault="00FA7500" w:rsidP="007273DB">
                          <w:pPr>
                            <w:spacing w:after="0"/>
                            <w:jc w:val="center"/>
                            <w:rPr>
                              <w:rFonts w:ascii="Cambria" w:hAnsi="Cambria"/>
                              <w:b/>
                              <w:noProof/>
                              <w:sz w:val="16"/>
                              <w:szCs w:val="16"/>
                            </w:rPr>
                          </w:pPr>
                        </w:p>
                        <w:p w:rsidR="00FA7500" w:rsidRPr="00FD0D66" w:rsidRDefault="00FA7500" w:rsidP="007273DB">
                          <w:pPr>
                            <w:spacing w:after="0"/>
                            <w:jc w:val="center"/>
                            <w:rPr>
                              <w:rFonts w:ascii="Cambria" w:hAnsi="Cambria"/>
                              <w:noProof/>
                              <w:sz w:val="16"/>
                              <w:szCs w:val="16"/>
                            </w:rPr>
                          </w:pPr>
                          <w:r w:rsidRPr="00FD0D66">
                            <w:rPr>
                              <w:rFonts w:ascii="Cambria" w:hAnsi="Cambria"/>
                              <w:noProof/>
                              <w:sz w:val="16"/>
                              <w:szCs w:val="16"/>
                            </w:rPr>
                            <w:t>L</w:t>
                          </w:r>
                          <w:r>
                            <w:rPr>
                              <w:rFonts w:ascii="Cambria" w:hAnsi="Cambria"/>
                              <w:noProof/>
                              <w:sz w:val="16"/>
                              <w:szCs w:val="16"/>
                            </w:rPr>
                            <w:t>IC. ALEJANDRO IVÁN RUZ CASTRO</w:t>
                          </w:r>
                        </w:p>
                        <w:p w:rsidR="00FA7500" w:rsidRPr="00FD0D66" w:rsidRDefault="00FA7500" w:rsidP="007273DB">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0"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v:group id="18 Grupo" o:spid="_x0000_s1031" style="position:absolute;left:6681;top:12490;width:3915;height:795"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Cuadro de texto 2" o:spid="_x0000_s1032"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A7500" w:rsidRDefault="00FA7500" w:rsidP="007273DB">
                          <w:pPr>
                            <w:spacing w:after="0"/>
                            <w:jc w:val="center"/>
                            <w:rPr>
                              <w:rFonts w:ascii="Cambria" w:hAnsi="Cambria"/>
                              <w:noProof/>
                              <w:sz w:val="16"/>
                              <w:szCs w:val="16"/>
                            </w:rPr>
                          </w:pPr>
                        </w:p>
                        <w:p w:rsidR="00FA7500" w:rsidRPr="00FD0D66" w:rsidRDefault="00FA7500" w:rsidP="007273DB">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FA7500" w:rsidRPr="00FD0D66" w:rsidRDefault="00FA7500" w:rsidP="007273DB">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FA7500" w:rsidRPr="00FD0D66" w:rsidRDefault="00FA7500" w:rsidP="007273DB">
                          <w:pPr>
                            <w:spacing w:after="0"/>
                            <w:jc w:val="center"/>
                            <w:rPr>
                              <w:rFonts w:ascii="Cambria" w:hAnsi="Cambria"/>
                              <w:sz w:val="16"/>
                              <w:szCs w:val="16"/>
                            </w:rPr>
                          </w:pPr>
                        </w:p>
                      </w:txbxContent>
                    </v:textbox>
                  </v:shape>
                  <v:line id="20 Conector recto" o:spid="_x0000_s1033"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v:group>
            </w:pict>
          </mc:Fallback>
        </mc:AlternateContent>
      </w:r>
    </w:p>
    <w:sectPr w:rsidR="00F072D3" w:rsidRPr="007273DB" w:rsidSect="009C0C74">
      <w:headerReference w:type="default" r:id="rId33"/>
      <w:footerReference w:type="default" r:id="rId34"/>
      <w:pgSz w:w="12240" w:h="15840"/>
      <w:pgMar w:top="567" w:right="1183" w:bottom="567" w:left="851" w:header="567"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99" w:rsidRDefault="00845C99">
      <w:pPr>
        <w:spacing w:after="0" w:line="240" w:lineRule="auto"/>
      </w:pPr>
      <w:r>
        <w:separator/>
      </w:r>
    </w:p>
  </w:endnote>
  <w:endnote w:type="continuationSeparator" w:id="0">
    <w:p w:rsidR="00845C99" w:rsidRDefault="0084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45615"/>
      <w:docPartObj>
        <w:docPartGallery w:val="Page Numbers (Bottom of Page)"/>
        <w:docPartUnique/>
      </w:docPartObj>
    </w:sdtPr>
    <w:sdtEndPr/>
    <w:sdtContent>
      <w:sdt>
        <w:sdtPr>
          <w:id w:val="-1669238322"/>
          <w:docPartObj>
            <w:docPartGallery w:val="Page Numbers (Top of Page)"/>
            <w:docPartUnique/>
          </w:docPartObj>
        </w:sdtPr>
        <w:sdtEndPr/>
        <w:sdtContent>
          <w:p w:rsidR="00FA7500" w:rsidRDefault="00FA7500" w:rsidP="00EB69F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66D90">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66D90">
              <w:rPr>
                <w:b/>
                <w:bCs/>
                <w:noProof/>
              </w:rPr>
              <w:t>34</w:t>
            </w:r>
            <w:r>
              <w:rPr>
                <w:b/>
                <w:bCs/>
                <w:sz w:val="24"/>
                <w:szCs w:val="24"/>
              </w:rPr>
              <w:fldChar w:fldCharType="end"/>
            </w:r>
          </w:p>
        </w:sdtContent>
      </w:sdt>
    </w:sdtContent>
  </w:sdt>
  <w:p w:rsidR="00FA7500" w:rsidRDefault="00FA75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99" w:rsidRDefault="00845C99">
      <w:pPr>
        <w:spacing w:after="0" w:line="240" w:lineRule="auto"/>
      </w:pPr>
      <w:r>
        <w:separator/>
      </w:r>
    </w:p>
  </w:footnote>
  <w:footnote w:type="continuationSeparator" w:id="0">
    <w:p w:rsidR="00845C99" w:rsidRDefault="0084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00" w:rsidRDefault="00FA7500">
    <w:pPr>
      <w:pStyle w:val="Encabezado"/>
    </w:pPr>
    <w:r>
      <w:rPr>
        <w:noProof/>
      </w:rPr>
      <w:drawing>
        <wp:anchor distT="0" distB="0" distL="114300" distR="114300" simplePos="0" relativeHeight="251659264" behindDoc="1" locked="0" layoutInCell="1" allowOverlap="1" wp14:anchorId="21DE6669" wp14:editId="6C0B8F27">
          <wp:simplePos x="0" y="0"/>
          <wp:positionH relativeFrom="margin">
            <wp:posOffset>2978150</wp:posOffset>
          </wp:positionH>
          <wp:positionV relativeFrom="page">
            <wp:posOffset>242570</wp:posOffset>
          </wp:positionV>
          <wp:extent cx="939800" cy="93408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CABEZADO.jpg"/>
                  <pic:cNvPicPr/>
                </pic:nvPicPr>
                <pic:blipFill rotWithShape="1">
                  <a:blip r:embed="rId1">
                    <a:extLst>
                      <a:ext uri="{28A0092B-C50C-407E-A947-70E740481C1C}">
                        <a14:useLocalDpi xmlns:a14="http://schemas.microsoft.com/office/drawing/2010/main" val="0"/>
                      </a:ext>
                    </a:extLst>
                  </a:blip>
                  <a:srcRect l="30570" t="21167" r="15518" b="18087"/>
                  <a:stretch/>
                </pic:blipFill>
                <pic:spPr bwMode="auto">
                  <a:xfrm>
                    <a:off x="0" y="0"/>
                    <a:ext cx="939800" cy="934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54A"/>
    <w:multiLevelType w:val="hybridMultilevel"/>
    <w:tmpl w:val="8A767B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680E42"/>
    <w:multiLevelType w:val="multilevel"/>
    <w:tmpl w:val="692414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8C4322C"/>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5B627B"/>
    <w:multiLevelType w:val="hybridMultilevel"/>
    <w:tmpl w:val="A89626C0"/>
    <w:lvl w:ilvl="0" w:tplc="7CC03C94">
      <w:start w:val="1"/>
      <w:numFmt w:val="decimal"/>
      <w:lvlText w:val="%1."/>
      <w:lvlJc w:val="left"/>
      <w:pPr>
        <w:ind w:left="2421" w:hanging="360"/>
      </w:pPr>
      <w:rPr>
        <w:rFonts w:hint="default"/>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5" w15:restartNumberingAfterBreak="0">
    <w:nsid w:val="54243C16"/>
    <w:multiLevelType w:val="hybridMultilevel"/>
    <w:tmpl w:val="A4C23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2D118F"/>
    <w:multiLevelType w:val="multilevel"/>
    <w:tmpl w:val="85A47FF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2FC16AC"/>
    <w:multiLevelType w:val="multilevel"/>
    <w:tmpl w:val="E4CC2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78678B"/>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B"/>
    <w:rsid w:val="00055F75"/>
    <w:rsid w:val="00064CE2"/>
    <w:rsid w:val="00074463"/>
    <w:rsid w:val="00083083"/>
    <w:rsid w:val="001C00EB"/>
    <w:rsid w:val="001C256F"/>
    <w:rsid w:val="00274FE2"/>
    <w:rsid w:val="002A28EC"/>
    <w:rsid w:val="002B31FC"/>
    <w:rsid w:val="002F6754"/>
    <w:rsid w:val="003444FD"/>
    <w:rsid w:val="00357D16"/>
    <w:rsid w:val="003B1795"/>
    <w:rsid w:val="003B36EC"/>
    <w:rsid w:val="003D16D5"/>
    <w:rsid w:val="004022FB"/>
    <w:rsid w:val="004345FC"/>
    <w:rsid w:val="00480FAE"/>
    <w:rsid w:val="004C7461"/>
    <w:rsid w:val="004F68D6"/>
    <w:rsid w:val="005438D9"/>
    <w:rsid w:val="005656D7"/>
    <w:rsid w:val="005D1E23"/>
    <w:rsid w:val="005F7F97"/>
    <w:rsid w:val="006223B9"/>
    <w:rsid w:val="00633DDC"/>
    <w:rsid w:val="006960ED"/>
    <w:rsid w:val="006D03F8"/>
    <w:rsid w:val="006E6F15"/>
    <w:rsid w:val="007273DB"/>
    <w:rsid w:val="00781FBA"/>
    <w:rsid w:val="00792B6D"/>
    <w:rsid w:val="007A2244"/>
    <w:rsid w:val="007D368E"/>
    <w:rsid w:val="00803B11"/>
    <w:rsid w:val="00843CE1"/>
    <w:rsid w:val="00845C99"/>
    <w:rsid w:val="00850CF1"/>
    <w:rsid w:val="008718E3"/>
    <w:rsid w:val="00887702"/>
    <w:rsid w:val="008E774C"/>
    <w:rsid w:val="00926AD9"/>
    <w:rsid w:val="00954485"/>
    <w:rsid w:val="00956978"/>
    <w:rsid w:val="009732E7"/>
    <w:rsid w:val="009C0C6B"/>
    <w:rsid w:val="009C0C74"/>
    <w:rsid w:val="009F3167"/>
    <w:rsid w:val="00A56A6C"/>
    <w:rsid w:val="00AB6E35"/>
    <w:rsid w:val="00B073CF"/>
    <w:rsid w:val="00B51DFC"/>
    <w:rsid w:val="00B80D61"/>
    <w:rsid w:val="00BD5188"/>
    <w:rsid w:val="00BF0D84"/>
    <w:rsid w:val="00C22613"/>
    <w:rsid w:val="00D22879"/>
    <w:rsid w:val="00D44237"/>
    <w:rsid w:val="00D7602F"/>
    <w:rsid w:val="00D874D3"/>
    <w:rsid w:val="00DA3F2B"/>
    <w:rsid w:val="00E66D90"/>
    <w:rsid w:val="00EA1372"/>
    <w:rsid w:val="00EB69F1"/>
    <w:rsid w:val="00ED14DD"/>
    <w:rsid w:val="00F072D3"/>
    <w:rsid w:val="00F86652"/>
    <w:rsid w:val="00F906F0"/>
    <w:rsid w:val="00F92344"/>
    <w:rsid w:val="00FA1D98"/>
    <w:rsid w:val="00FA7500"/>
    <w:rsid w:val="00FB2230"/>
    <w:rsid w:val="00FD0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CC34"/>
  <w15:docId w15:val="{AD797D0D-F268-4119-B7B6-891C9AC5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3DB"/>
    <w:pPr>
      <w:spacing w:after="120"/>
    </w:pPr>
    <w:rPr>
      <w:rFonts w:ascii="Times New Roman" w:eastAsia="Times New Roman" w:hAnsi="Times New Roman" w:cs="Times New Roman"/>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73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3DB"/>
    <w:rPr>
      <w:rFonts w:ascii="Times New Roman" w:eastAsia="Times New Roman" w:hAnsi="Times New Roman" w:cs="Times New Roman"/>
      <w:color w:val="000000"/>
      <w:sz w:val="20"/>
      <w:szCs w:val="20"/>
      <w:lang w:eastAsia="es-MX"/>
    </w:rPr>
  </w:style>
  <w:style w:type="paragraph" w:styleId="Prrafodelista">
    <w:name w:val="List Paragraph"/>
    <w:basedOn w:val="Normal"/>
    <w:uiPriority w:val="34"/>
    <w:qFormat/>
    <w:rsid w:val="007273DB"/>
    <w:pPr>
      <w:spacing w:after="0" w:line="240" w:lineRule="auto"/>
      <w:ind w:left="708"/>
    </w:pPr>
    <w:rPr>
      <w:color w:val="auto"/>
      <w:sz w:val="24"/>
      <w:szCs w:val="24"/>
      <w:lang w:val="en-GB" w:eastAsia="es-ES"/>
    </w:rPr>
  </w:style>
  <w:style w:type="paragraph" w:styleId="Sinespaciado">
    <w:name w:val="No Spacing"/>
    <w:uiPriority w:val="1"/>
    <w:qFormat/>
    <w:rsid w:val="007273DB"/>
    <w:pPr>
      <w:spacing w:after="0" w:line="240" w:lineRule="auto"/>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7273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3DB"/>
    <w:rPr>
      <w:rFonts w:ascii="Tahoma" w:eastAsia="Times New Roman" w:hAnsi="Tahoma" w:cs="Tahoma"/>
      <w:color w:val="000000"/>
      <w:sz w:val="16"/>
      <w:szCs w:val="16"/>
      <w:lang w:eastAsia="es-MX"/>
    </w:rPr>
  </w:style>
  <w:style w:type="paragraph" w:styleId="Encabezado">
    <w:name w:val="header"/>
    <w:basedOn w:val="Normal"/>
    <w:link w:val="EncabezadoCar"/>
    <w:uiPriority w:val="99"/>
    <w:unhideWhenUsed/>
    <w:rsid w:val="004C7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461"/>
    <w:rPr>
      <w:rFonts w:ascii="Times New Roman" w:eastAsia="Times New Roman" w:hAnsi="Times New Roman" w:cs="Times New Roman"/>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424">
      <w:bodyDiv w:val="1"/>
      <w:marLeft w:val="0"/>
      <w:marRight w:val="0"/>
      <w:marTop w:val="0"/>
      <w:marBottom w:val="0"/>
      <w:divBdr>
        <w:top w:val="none" w:sz="0" w:space="0" w:color="auto"/>
        <w:left w:val="none" w:sz="0" w:space="0" w:color="auto"/>
        <w:bottom w:val="none" w:sz="0" w:space="0" w:color="auto"/>
        <w:right w:val="none" w:sz="0" w:space="0" w:color="auto"/>
      </w:divBdr>
    </w:div>
    <w:div w:id="1195311148">
      <w:bodyDiv w:val="1"/>
      <w:marLeft w:val="0"/>
      <w:marRight w:val="0"/>
      <w:marTop w:val="0"/>
      <w:marBottom w:val="0"/>
      <w:divBdr>
        <w:top w:val="none" w:sz="0" w:space="0" w:color="auto"/>
        <w:left w:val="none" w:sz="0" w:space="0" w:color="auto"/>
        <w:bottom w:val="none" w:sz="0" w:space="0" w:color="auto"/>
        <w:right w:val="none" w:sz="0" w:space="0" w:color="auto"/>
      </w:divBdr>
    </w:div>
    <w:div w:id="16523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395F-7A07-42D0-8FA3-EE9D6E8F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34</Pages>
  <Words>8123</Words>
  <Characters>44680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Chale Cuytun Gilberto</cp:lastModifiedBy>
  <cp:revision>61</cp:revision>
  <cp:lastPrinted>2021-07-20T15:31:00Z</cp:lastPrinted>
  <dcterms:created xsi:type="dcterms:W3CDTF">2021-07-08T17:21:00Z</dcterms:created>
  <dcterms:modified xsi:type="dcterms:W3CDTF">2021-07-20T20:17:00Z</dcterms:modified>
</cp:coreProperties>
</file>