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E9" w:rsidRDefault="00C226E9" w:rsidP="00C226E9">
      <w:pPr>
        <w:jc w:val="center"/>
        <w:rPr>
          <w:rFonts w:ascii="Cambria" w:eastAsia="Cambria" w:hAnsi="Cambria" w:cs="Cambria"/>
          <w:b/>
          <w:u w:val="single"/>
        </w:rPr>
      </w:pPr>
      <w:r>
        <w:rPr>
          <w:rFonts w:ascii="Cambria" w:eastAsia="Cambria" w:hAnsi="Cambria" w:cs="Cambria"/>
          <w:b/>
          <w:u w:val="single"/>
        </w:rPr>
        <w:t>INFORME SOBRE PASIVOS CONTINGENTES</w:t>
      </w:r>
      <w:r w:rsidR="00A22F39">
        <w:rPr>
          <w:rFonts w:ascii="Cambria" w:eastAsia="Cambria" w:hAnsi="Cambria" w:cs="Cambria"/>
          <w:b/>
          <w:u w:val="single"/>
        </w:rPr>
        <w:t xml:space="preserve"> AL 30 SEPTIEMBRE 2019</w:t>
      </w:r>
    </w:p>
    <w:p w:rsidR="00450A0D" w:rsidRPr="00A22F39" w:rsidRDefault="00450A0D" w:rsidP="00C226E9">
      <w:pPr>
        <w:spacing w:line="213" w:lineRule="auto"/>
        <w:ind w:firstLine="708"/>
        <w:jc w:val="both"/>
        <w:rPr>
          <w:rFonts w:ascii="Arial" w:hAnsi="Arial" w:cs="Arial"/>
          <w:sz w:val="22"/>
          <w:szCs w:val="22"/>
          <w:lang w:eastAsia="es-ES"/>
        </w:rPr>
      </w:pPr>
    </w:p>
    <w:p w:rsidR="00C226E9" w:rsidRPr="002A7B49" w:rsidRDefault="00C226E9" w:rsidP="00C226E9">
      <w:pPr>
        <w:spacing w:line="213" w:lineRule="auto"/>
        <w:ind w:firstLine="708"/>
        <w:jc w:val="both"/>
        <w:rPr>
          <w:rFonts w:ascii="Arial" w:hAnsi="Arial" w:cs="Arial"/>
          <w:sz w:val="22"/>
          <w:szCs w:val="22"/>
          <w:lang w:val="es-MX" w:eastAsia="es-ES"/>
        </w:rPr>
      </w:pPr>
      <w:r w:rsidRPr="002A7B49">
        <w:rPr>
          <w:rFonts w:ascii="Arial" w:hAnsi="Arial"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C226E9" w:rsidRPr="002A7B49" w:rsidRDefault="00C226E9" w:rsidP="00C226E9">
      <w:pPr>
        <w:spacing w:before="82" w:line="250" w:lineRule="exact"/>
        <w:ind w:firstLine="708"/>
        <w:jc w:val="both"/>
        <w:rPr>
          <w:rFonts w:ascii="Arial" w:hAnsi="Arial" w:cs="Arial"/>
          <w:sz w:val="22"/>
          <w:szCs w:val="22"/>
          <w:lang w:val="es-MX" w:eastAsia="es-ES"/>
        </w:rPr>
      </w:pPr>
      <w:r w:rsidRPr="002A7B49">
        <w:rPr>
          <w:rFonts w:ascii="Arial" w:hAnsi="Arial" w:cs="Arial"/>
          <w:sz w:val="22"/>
          <w:szCs w:val="22"/>
          <w:lang w:val="es-MX" w:eastAsia="es-ES"/>
        </w:rPr>
        <w:t xml:space="preserve">Lo anterior, de conformidad con lo establecido en el capítulo VII, numeral III, inciso g) del Manual de Contabilidad Gubernamental emitido por el CONAC, donde se establece en términos generales que: </w:t>
      </w:r>
    </w:p>
    <w:p w:rsidR="00C226E9" w:rsidRPr="002A7B49" w:rsidRDefault="00C226E9" w:rsidP="00C226E9">
      <w:pPr>
        <w:spacing w:before="81" w:line="250" w:lineRule="exact"/>
        <w:ind w:firstLine="708"/>
        <w:jc w:val="both"/>
        <w:rPr>
          <w:rFonts w:ascii="Arial" w:hAnsi="Arial" w:cs="Arial"/>
          <w:sz w:val="22"/>
          <w:szCs w:val="22"/>
          <w:lang w:val="es-MX" w:eastAsia="es-ES"/>
        </w:rPr>
      </w:pPr>
      <w:r w:rsidRPr="002A7B49">
        <w:rPr>
          <w:rFonts w:ascii="Arial" w:hAnsi="Arial" w:cs="Arial"/>
          <w:sz w:val="22"/>
          <w:szCs w:val="22"/>
          <w:lang w:val="es-MX" w:eastAsia="es-ES"/>
        </w:rPr>
        <w:t xml:space="preserve">“Los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 </w:t>
      </w:r>
    </w:p>
    <w:p w:rsidR="00C226E9" w:rsidRPr="002A7B49" w:rsidRDefault="00C226E9" w:rsidP="00C226E9">
      <w:pPr>
        <w:spacing w:before="81" w:line="250" w:lineRule="exact"/>
        <w:ind w:firstLine="708"/>
        <w:jc w:val="both"/>
        <w:rPr>
          <w:rFonts w:ascii="Arial" w:hAnsi="Arial" w:cs="Arial"/>
          <w:sz w:val="22"/>
          <w:szCs w:val="22"/>
          <w:lang w:val="es-MX" w:eastAsia="es-ES"/>
        </w:rPr>
      </w:pPr>
    </w:p>
    <w:p w:rsidR="007E756A" w:rsidRPr="00450A0D" w:rsidRDefault="00C226E9" w:rsidP="00450A0D">
      <w:pPr>
        <w:jc w:val="both"/>
        <w:rPr>
          <w:rFonts w:ascii="Arial" w:hAnsi="Arial" w:cs="Arial"/>
          <w:sz w:val="22"/>
          <w:szCs w:val="22"/>
          <w:lang w:val="es-MX" w:eastAsia="es-ES"/>
        </w:rPr>
      </w:pPr>
      <w:r w:rsidRPr="002A7B49">
        <w:rPr>
          <w:rFonts w:ascii="Arial" w:hAnsi="Arial" w:cs="Arial"/>
          <w:sz w:val="22"/>
          <w:szCs w:val="22"/>
          <w:lang w:val="es-MX" w:eastAsia="es-ES"/>
        </w:rPr>
        <w:t>A la fecha en que se emite la presente existen los siguientes pasivos contingentes:</w:t>
      </w:r>
    </w:p>
    <w:p w:rsidR="007E756A" w:rsidRPr="008B11A1" w:rsidRDefault="007E756A" w:rsidP="007E756A">
      <w:pPr>
        <w:pStyle w:val="Sinespaciado"/>
        <w:jc w:val="both"/>
        <w:rPr>
          <w:rFonts w:ascii="Arial" w:hAnsi="Arial" w:cs="Arial"/>
          <w:lang w:val="es-MX"/>
        </w:rPr>
      </w:pPr>
      <w:r w:rsidRPr="008B11A1">
        <w:rPr>
          <w:rFonts w:ascii="Arial" w:hAnsi="Arial" w:cs="Arial"/>
          <w:lang w:val="es-MX"/>
        </w:rPr>
        <w:t xml:space="preserve"> </w:t>
      </w:r>
    </w:p>
    <w:p w:rsidR="007E756A" w:rsidRPr="008B11A1" w:rsidRDefault="007E756A" w:rsidP="007E756A">
      <w:pPr>
        <w:pStyle w:val="Sinespaciado"/>
        <w:numPr>
          <w:ilvl w:val="0"/>
          <w:numId w:val="1"/>
        </w:numPr>
        <w:jc w:val="both"/>
        <w:rPr>
          <w:rFonts w:ascii="Arial" w:hAnsi="Arial" w:cs="Arial"/>
          <w:b/>
          <w:lang w:val="es-MX"/>
        </w:rPr>
      </w:pPr>
      <w:r w:rsidRPr="008B11A1">
        <w:rPr>
          <w:rFonts w:ascii="Arial" w:hAnsi="Arial" w:cs="Arial"/>
          <w:b/>
          <w:lang w:val="es-MX"/>
        </w:rPr>
        <w:t>Expediente número 10,388/2001 (Juzgado Segundo Mercantil del Primer Departamento Judicial del Estado.</w:t>
      </w:r>
    </w:p>
    <w:p w:rsidR="007E756A"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b/>
          <w:lang w:val="es-MX"/>
        </w:rPr>
      </w:pPr>
      <w:r w:rsidRPr="008B11A1">
        <w:rPr>
          <w:rFonts w:ascii="Arial" w:hAnsi="Arial" w:cs="Arial"/>
          <w:lang w:val="es-MX"/>
        </w:rPr>
        <w:t>Juicio Ordinario Civil promovido por las Arq. Wendy Lorena Estrada Magaña y Adriana del Carmen Bobadilla Tugores,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7E756A" w:rsidRPr="008B11A1" w:rsidRDefault="007E756A" w:rsidP="007E756A">
      <w:pPr>
        <w:pStyle w:val="Sinespaciado"/>
        <w:ind w:left="720"/>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u w:val="single"/>
          <w:lang w:val="es-MX"/>
        </w:rPr>
        <w:t>Prestación reclamada.-</w:t>
      </w:r>
      <w:r w:rsidRPr="008B11A1">
        <w:rPr>
          <w:rFonts w:ascii="Arial" w:hAnsi="Arial"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7E756A" w:rsidRPr="008B11A1" w:rsidRDefault="007E756A" w:rsidP="007E756A">
      <w:pPr>
        <w:pStyle w:val="Sinespaciado"/>
        <w:jc w:val="both"/>
        <w:rPr>
          <w:rFonts w:ascii="Arial" w:hAnsi="Arial" w:cs="Arial"/>
          <w:u w:val="single"/>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u w:val="single"/>
          <w:lang w:val="es-MX"/>
        </w:rPr>
        <w:t>Estado procesal actual.-</w:t>
      </w:r>
      <w:r w:rsidRPr="008B11A1">
        <w:rPr>
          <w:rFonts w:ascii="Arial" w:hAnsi="Arial" w:cs="Arial"/>
          <w:lang w:val="es-MX"/>
        </w:rPr>
        <w:t xml:space="preserve"> Ejecución de sentencia. El Ayuntamiento de Mérida fue sentenciado a pagar los honorarios o estipendios que legal y arancelariamente procedan y que debieron devengar las actoras.</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lang w:val="es-MX"/>
        </w:rPr>
        <w:t>El proceso se está defendiendo arduamente toda vez que la parte actora pretende la cantidad de $8</w:t>
      </w:r>
      <w:proofErr w:type="gramStart"/>
      <w:r w:rsidRPr="008B11A1">
        <w:rPr>
          <w:rFonts w:ascii="Arial" w:hAnsi="Arial" w:cs="Arial"/>
          <w:lang w:val="es-MX"/>
        </w:rPr>
        <w:t>,145,420.00</w:t>
      </w:r>
      <w:proofErr w:type="gramEnd"/>
      <w:r w:rsidRPr="008B11A1">
        <w:rPr>
          <w:rFonts w:ascii="Arial" w:hAnsi="Arial" w:cs="Arial"/>
          <w:lang w:val="es-MX"/>
        </w:rPr>
        <w:t xml:space="preserve">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7E756A" w:rsidRPr="008B11A1" w:rsidRDefault="007E756A" w:rsidP="007E756A">
      <w:pPr>
        <w:pStyle w:val="Sinespaciado"/>
        <w:jc w:val="both"/>
        <w:rPr>
          <w:rFonts w:ascii="Arial" w:hAnsi="Arial" w:cs="Arial"/>
          <w:b/>
          <w:lang w:val="es-MX"/>
        </w:rPr>
      </w:pPr>
    </w:p>
    <w:p w:rsidR="007E756A" w:rsidRDefault="007E756A" w:rsidP="007E756A">
      <w:pPr>
        <w:pStyle w:val="Sinespaciado"/>
        <w:jc w:val="both"/>
        <w:rPr>
          <w:rFonts w:ascii="Arial" w:hAnsi="Arial" w:cs="Arial"/>
          <w:b/>
          <w:lang w:val="es-MX"/>
        </w:rPr>
      </w:pPr>
    </w:p>
    <w:p w:rsidR="007E756A" w:rsidRDefault="007E756A" w:rsidP="007E756A">
      <w:pPr>
        <w:pStyle w:val="Sinespaciado"/>
        <w:jc w:val="both"/>
        <w:rPr>
          <w:rFonts w:ascii="Arial" w:hAnsi="Arial" w:cs="Arial"/>
          <w:b/>
          <w:lang w:val="es-MX"/>
        </w:rPr>
      </w:pPr>
    </w:p>
    <w:p w:rsidR="007E756A" w:rsidRDefault="007E756A" w:rsidP="007E756A">
      <w:pPr>
        <w:pStyle w:val="Sinespaciado"/>
        <w:jc w:val="both"/>
        <w:rPr>
          <w:rFonts w:ascii="Arial" w:hAnsi="Arial" w:cs="Arial"/>
          <w:b/>
          <w:lang w:val="es-MX"/>
        </w:rPr>
      </w:pPr>
    </w:p>
    <w:p w:rsidR="007E756A" w:rsidRPr="008B11A1" w:rsidRDefault="007E756A" w:rsidP="007E756A">
      <w:pPr>
        <w:pStyle w:val="Sinespaciado"/>
        <w:jc w:val="both"/>
        <w:rPr>
          <w:rFonts w:ascii="Arial" w:hAnsi="Arial" w:cs="Arial"/>
          <w:b/>
          <w:lang w:val="es-MX"/>
        </w:rPr>
      </w:pPr>
    </w:p>
    <w:p w:rsidR="007E756A" w:rsidRPr="008B11A1" w:rsidRDefault="007E756A" w:rsidP="007E756A">
      <w:pPr>
        <w:pStyle w:val="Sinespaciado"/>
        <w:numPr>
          <w:ilvl w:val="0"/>
          <w:numId w:val="1"/>
        </w:numPr>
        <w:jc w:val="both"/>
        <w:rPr>
          <w:rFonts w:ascii="Arial" w:hAnsi="Arial" w:cs="Arial"/>
          <w:b/>
          <w:lang w:val="es-MX"/>
        </w:rPr>
      </w:pPr>
      <w:r w:rsidRPr="008B11A1">
        <w:rPr>
          <w:rFonts w:ascii="Arial" w:hAnsi="Arial" w:cs="Arial"/>
          <w:b/>
          <w:lang w:val="es-MX"/>
        </w:rPr>
        <w:lastRenderedPageBreak/>
        <w:t>Expediente número 556/2011 (Juzgado Primero Civil del Primer Departamento Judicial del Estado)</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8B11A1">
        <w:rPr>
          <w:rFonts w:ascii="Arial" w:hAnsi="Arial" w:cs="Arial"/>
          <w:lang w:val="es-MX"/>
        </w:rPr>
        <w:t>Navashow</w:t>
      </w:r>
      <w:proofErr w:type="spellEnd"/>
      <w:r w:rsidRPr="008B11A1">
        <w:rPr>
          <w:rFonts w:ascii="Arial" w:hAnsi="Arial" w:cs="Arial"/>
          <w:lang w:val="es-MX"/>
        </w:rPr>
        <w:t>, Sociedad Anónima de Capital Variable, del Ayuntamiento de Mérida, Yucatán, del Director del Departamento de Espectáculos de la Secretaría de Gobernación del Ayuntamiento de Mérida, Yucatán (sic).</w:t>
      </w:r>
    </w:p>
    <w:p w:rsidR="007E756A" w:rsidRPr="008B11A1" w:rsidRDefault="007E756A" w:rsidP="007E756A">
      <w:pPr>
        <w:pStyle w:val="Sinespaciado"/>
        <w:jc w:val="both"/>
        <w:rPr>
          <w:rFonts w:ascii="Arial" w:hAnsi="Arial" w:cs="Arial"/>
          <w:u w:val="single"/>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u w:val="single"/>
          <w:lang w:val="es-MX"/>
        </w:rPr>
        <w:t>Prestación reclamada.-</w:t>
      </w:r>
      <w:r w:rsidRPr="008B11A1">
        <w:rPr>
          <w:rFonts w:ascii="Arial" w:hAnsi="Arial" w:cs="Arial"/>
          <w:lang w:val="es-MX"/>
        </w:rPr>
        <w:t xml:space="preserve"> El pago de la cantidad aproximada de $7</w:t>
      </w:r>
      <w:proofErr w:type="gramStart"/>
      <w:r w:rsidRPr="008B11A1">
        <w:rPr>
          <w:rFonts w:ascii="Arial" w:hAnsi="Arial" w:cs="Arial"/>
          <w:lang w:val="es-MX"/>
        </w:rPr>
        <w:t>,000,000.00</w:t>
      </w:r>
      <w:proofErr w:type="gramEnd"/>
      <w:r w:rsidRPr="008B11A1">
        <w:rPr>
          <w:rFonts w:ascii="Arial" w:hAnsi="Arial" w:cs="Arial"/>
          <w:lang w:val="es-MX"/>
        </w:rPr>
        <w:t xml:space="preserve"> (Siete millones de pesos 00/100 M.N.) en concepto de reparación por daño material de responsabilidad civil por los daños sufridos por el menor Eduardo René Cruz González, quien cayó de un juego mecánico propiedad de la empresa </w:t>
      </w:r>
      <w:proofErr w:type="spellStart"/>
      <w:r w:rsidRPr="008B11A1">
        <w:rPr>
          <w:rFonts w:ascii="Arial" w:hAnsi="Arial" w:cs="Arial"/>
          <w:lang w:val="es-MX"/>
        </w:rPr>
        <w:t>Navashow</w:t>
      </w:r>
      <w:proofErr w:type="spellEnd"/>
      <w:r w:rsidRPr="008B11A1">
        <w:rPr>
          <w:rFonts w:ascii="Arial" w:hAnsi="Arial" w:cs="Arial"/>
          <w:lang w:val="es-MX"/>
        </w:rPr>
        <w:t>.</w:t>
      </w:r>
    </w:p>
    <w:p w:rsidR="007E756A" w:rsidRPr="008B11A1" w:rsidRDefault="007E756A" w:rsidP="007E756A">
      <w:pPr>
        <w:pStyle w:val="Sinespaciado"/>
        <w:jc w:val="both"/>
        <w:rPr>
          <w:rFonts w:ascii="Arial" w:hAnsi="Arial" w:cs="Arial"/>
          <w:u w:val="single"/>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u w:val="single"/>
          <w:lang w:val="es-MX"/>
        </w:rPr>
        <w:t>Estado procesal actual.-</w:t>
      </w:r>
      <w:r w:rsidR="00450A0D">
        <w:rPr>
          <w:rFonts w:ascii="Arial" w:hAnsi="Arial" w:cs="Arial"/>
          <w:lang w:val="es-MX"/>
        </w:rPr>
        <w:t xml:space="preserve"> Desahogo de pruebas.</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8B11A1">
        <w:rPr>
          <w:rFonts w:ascii="Arial" w:hAnsi="Arial" w:cs="Arial"/>
          <w:lang w:val="es-MX"/>
        </w:rPr>
        <w:t>Navashow</w:t>
      </w:r>
      <w:proofErr w:type="spellEnd"/>
      <w:r w:rsidRPr="008B11A1">
        <w:rPr>
          <w:rFonts w:ascii="Arial" w:hAnsi="Arial" w:cs="Arial"/>
          <w:lang w:val="es-MX"/>
        </w:rPr>
        <w:t xml:space="preserve">  por parte del Titular del Departamento de Espectáculos del Ayuntamiento de Mérida, se encuentra ajustado a la normatividad, aplicable en el tiempo en que sucedieron los hechos.</w:t>
      </w:r>
    </w:p>
    <w:p w:rsidR="007E756A" w:rsidRDefault="007E756A" w:rsidP="007E756A">
      <w:pPr>
        <w:pStyle w:val="Sinespaciado"/>
        <w:jc w:val="both"/>
        <w:rPr>
          <w:rFonts w:ascii="Arial" w:hAnsi="Arial" w:cs="Arial"/>
          <w:b/>
          <w:lang w:val="es-MX"/>
        </w:rPr>
      </w:pPr>
    </w:p>
    <w:p w:rsidR="00450A0D" w:rsidRPr="008B11A1" w:rsidRDefault="00450A0D" w:rsidP="007E756A">
      <w:pPr>
        <w:pStyle w:val="Sinespaciado"/>
        <w:jc w:val="both"/>
        <w:rPr>
          <w:rFonts w:ascii="Arial" w:hAnsi="Arial" w:cs="Arial"/>
          <w:b/>
          <w:lang w:val="es-MX"/>
        </w:rPr>
      </w:pPr>
    </w:p>
    <w:p w:rsidR="007E756A" w:rsidRPr="008B11A1" w:rsidRDefault="007E756A" w:rsidP="007E756A">
      <w:pPr>
        <w:pStyle w:val="Sinespaciado"/>
        <w:numPr>
          <w:ilvl w:val="0"/>
          <w:numId w:val="1"/>
        </w:numPr>
        <w:jc w:val="both"/>
        <w:rPr>
          <w:rFonts w:ascii="Arial" w:hAnsi="Arial" w:cs="Arial"/>
          <w:b/>
          <w:lang w:val="es-MX"/>
        </w:rPr>
      </w:pPr>
      <w:r w:rsidRPr="008B11A1">
        <w:rPr>
          <w:rFonts w:ascii="Arial" w:hAnsi="Arial" w:cs="Arial"/>
          <w:b/>
          <w:lang w:val="es-MX"/>
        </w:rPr>
        <w:t>Expediente número 893/2013 (Juzgado Primero Civil del Primer Departamento Judicial del Estado)</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lang w:val="es-MX"/>
        </w:rPr>
        <w:t xml:space="preserve">Juicio Ordinario Civil promovido por Rubén Darío Bojórquez Patrón, Eduardo José Bojórquez Patrón, en contra de María Angélica Herrera Lizcano, Dirección de Desarrollo Urbano del Ayuntamiento Constitucional del Municipio de Mérida, Yucatán, Antonio </w:t>
      </w:r>
      <w:proofErr w:type="spellStart"/>
      <w:r w:rsidRPr="008B11A1">
        <w:rPr>
          <w:rFonts w:ascii="Arial" w:hAnsi="Arial" w:cs="Arial"/>
          <w:lang w:val="es-MX"/>
        </w:rPr>
        <w:t>Siva</w:t>
      </w:r>
      <w:proofErr w:type="spellEnd"/>
      <w:r w:rsidRPr="008B11A1">
        <w:rPr>
          <w:rFonts w:ascii="Arial" w:hAnsi="Arial" w:cs="Arial"/>
          <w:lang w:val="es-MX"/>
        </w:rPr>
        <w:t xml:space="preserve"> García, Diego Alonzo Cetina Gómez, Alfredo I. </w:t>
      </w:r>
      <w:proofErr w:type="spellStart"/>
      <w:r w:rsidRPr="008B11A1">
        <w:rPr>
          <w:rFonts w:ascii="Arial" w:hAnsi="Arial" w:cs="Arial"/>
          <w:lang w:val="es-MX"/>
        </w:rPr>
        <w:t>Pinelo</w:t>
      </w:r>
      <w:proofErr w:type="spellEnd"/>
      <w:r w:rsidRPr="008B11A1">
        <w:rPr>
          <w:rFonts w:ascii="Arial" w:hAnsi="Arial" w:cs="Arial"/>
          <w:lang w:val="es-MX"/>
        </w:rPr>
        <w:t xml:space="preserve"> Cámara, la Subdirección de Procedimientos Jurídicos de la Dirección de Desarrollo Urbano del Ayuntamiento Constitucional del Municipio de Mérida, Yucatán, el H. Ayuntamiento Constitucional del Municipio de Mérida.</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u w:val="single"/>
          <w:lang w:val="es-MX"/>
        </w:rPr>
        <w:t>Prestación reclamada.-</w:t>
      </w:r>
      <w:r w:rsidRPr="008B11A1">
        <w:rPr>
          <w:rFonts w:ascii="Arial" w:hAnsi="Arial" w:cs="Arial"/>
          <w:lang w:val="es-MX"/>
        </w:rPr>
        <w:t xml:space="preserve"> La indemnización en dinero aproximadamente por la cantidad de $10</w:t>
      </w:r>
      <w:proofErr w:type="gramStart"/>
      <w:r w:rsidRPr="008B11A1">
        <w:rPr>
          <w:rFonts w:ascii="Arial" w:hAnsi="Arial" w:cs="Arial"/>
          <w:lang w:val="es-MX"/>
        </w:rPr>
        <w:t>,000,000.00</w:t>
      </w:r>
      <w:proofErr w:type="gramEnd"/>
      <w:r w:rsidRPr="008B11A1">
        <w:rPr>
          <w:rFonts w:ascii="Arial" w:hAnsi="Arial" w:cs="Arial"/>
          <w:lang w:val="es-MX"/>
        </w:rPr>
        <w:t xml:space="preserve">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u w:val="single"/>
          <w:lang w:val="es-MX"/>
        </w:rPr>
        <w:t>Estado procesal actual.</w:t>
      </w:r>
      <w:r w:rsidRPr="008B11A1">
        <w:rPr>
          <w:rFonts w:ascii="Arial" w:hAnsi="Arial" w:cs="Arial"/>
          <w:lang w:val="es-MX"/>
        </w:rPr>
        <w:t>- Desahogo de pruebas.</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lang w:val="es-MX"/>
        </w:rPr>
        <w:t xml:space="preserve">El proceso se está defendiendo arduamente, toda vez que se considera que la clausura realizada por la Dirección de Desarrollo Urbano se encuentra ajustada a la normatividad, aunado a que el estado de quiebra de la empresa actora obedece a actos ajenos al </w:t>
      </w:r>
      <w:r w:rsidRPr="008B11A1">
        <w:rPr>
          <w:rFonts w:ascii="Arial" w:hAnsi="Arial" w:cs="Arial"/>
          <w:lang w:val="es-MX"/>
        </w:rPr>
        <w:lastRenderedPageBreak/>
        <w:t>Ayuntamiento de Mérida, por lo que se considera poco probable la procedencia de la presente acción.</w:t>
      </w:r>
    </w:p>
    <w:p w:rsidR="007E756A" w:rsidRDefault="007E756A" w:rsidP="007E756A">
      <w:pPr>
        <w:pStyle w:val="Sinespaciado"/>
        <w:jc w:val="both"/>
        <w:rPr>
          <w:rFonts w:ascii="Arial" w:hAnsi="Arial" w:cs="Arial"/>
          <w:b/>
          <w:lang w:val="es-MX"/>
        </w:rPr>
      </w:pPr>
    </w:p>
    <w:p w:rsidR="007E756A" w:rsidRPr="008B11A1" w:rsidRDefault="007E756A" w:rsidP="007E756A">
      <w:pPr>
        <w:pStyle w:val="Sinespaciado"/>
        <w:jc w:val="both"/>
        <w:rPr>
          <w:rFonts w:ascii="Arial" w:hAnsi="Arial" w:cs="Arial"/>
          <w:b/>
          <w:lang w:val="es-MX"/>
        </w:rPr>
      </w:pPr>
    </w:p>
    <w:p w:rsidR="007E756A" w:rsidRPr="008B11A1" w:rsidRDefault="007E756A" w:rsidP="007E756A">
      <w:pPr>
        <w:pStyle w:val="Sinespaciado"/>
        <w:numPr>
          <w:ilvl w:val="0"/>
          <w:numId w:val="1"/>
        </w:numPr>
        <w:jc w:val="both"/>
        <w:rPr>
          <w:rFonts w:ascii="Arial" w:hAnsi="Arial" w:cs="Arial"/>
          <w:b/>
          <w:lang w:val="es-MX"/>
        </w:rPr>
      </w:pPr>
      <w:r w:rsidRPr="008B11A1">
        <w:rPr>
          <w:rFonts w:ascii="Arial" w:hAnsi="Arial" w:cs="Arial"/>
          <w:b/>
          <w:lang w:val="es-MX"/>
        </w:rPr>
        <w:t>Expediente número 277/2012 (Juzgado Tercero Civil del Primer Departamento Judicial del Estado)</w:t>
      </w:r>
    </w:p>
    <w:p w:rsidR="007E756A" w:rsidRPr="008B11A1" w:rsidRDefault="007E756A" w:rsidP="007E756A">
      <w:pPr>
        <w:pStyle w:val="Sinespaciado"/>
        <w:jc w:val="both"/>
        <w:rPr>
          <w:rFonts w:ascii="Arial" w:hAnsi="Arial" w:cs="Arial"/>
          <w:b/>
          <w:lang w:val="es-MX"/>
        </w:rPr>
      </w:pPr>
    </w:p>
    <w:p w:rsidR="007E756A" w:rsidRPr="008B11A1" w:rsidRDefault="007E756A" w:rsidP="007E756A">
      <w:pPr>
        <w:pStyle w:val="Sinespaciado"/>
        <w:jc w:val="both"/>
        <w:rPr>
          <w:rFonts w:ascii="Arial" w:hAnsi="Arial" w:cs="Arial"/>
          <w:b/>
          <w:lang w:val="es-MX"/>
        </w:rPr>
      </w:pPr>
      <w:r w:rsidRPr="008B11A1">
        <w:rPr>
          <w:rFonts w:ascii="Arial" w:hAnsi="Arial" w:cs="Arial"/>
          <w:lang w:val="es-MX"/>
        </w:rPr>
        <w:t>Juicio Ordinario Civil promovido por María Cristina Pech Sierra en contra del Ministerio Público dependiente de la Fiscalía G</w:t>
      </w:r>
      <w:r w:rsidR="00450A0D">
        <w:rPr>
          <w:rFonts w:ascii="Arial" w:hAnsi="Arial" w:cs="Arial"/>
          <w:lang w:val="es-MX"/>
        </w:rPr>
        <w:t>eneral del Estado de Yucatán y</w:t>
      </w:r>
      <w:r w:rsidRPr="008B11A1">
        <w:rPr>
          <w:rFonts w:ascii="Arial" w:hAnsi="Arial" w:cs="Arial"/>
          <w:lang w:val="es-MX"/>
        </w:rPr>
        <w:t xml:space="preserve"> H. Ayuntamiento de Mérida.</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u w:val="single"/>
          <w:lang w:val="es-MX"/>
        </w:rPr>
        <w:t>Prestación reclamada.-</w:t>
      </w:r>
      <w:r w:rsidRPr="008B11A1">
        <w:rPr>
          <w:rFonts w:ascii="Arial" w:hAnsi="Arial" w:cs="Arial"/>
          <w:lang w:val="es-MX"/>
        </w:rPr>
        <w:t xml:space="preserve"> La prescripción del inmueble número noventa y tres “A” de la calle treinta y dos por tres “A” y tres “D” de la colonia Pensiones de esta Ciudad, propiedad del H. Ayuntamiento de Mérida. </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u w:val="single"/>
          <w:lang w:val="es-MX"/>
        </w:rPr>
        <w:t>Estado procesal actual</w:t>
      </w:r>
      <w:r w:rsidRPr="008B11A1">
        <w:rPr>
          <w:rFonts w:ascii="Arial" w:hAnsi="Arial" w:cs="Arial"/>
          <w:lang w:val="es-MX"/>
        </w:rPr>
        <w:t>.- Desahogo de pruebas.</w:t>
      </w: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r w:rsidRPr="008B11A1">
        <w:rPr>
          <w:rFonts w:ascii="Arial" w:hAnsi="Arial" w:cs="Arial"/>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7E756A" w:rsidRDefault="007E756A" w:rsidP="007E756A">
      <w:pPr>
        <w:pStyle w:val="Sinespaciado"/>
        <w:jc w:val="both"/>
        <w:rPr>
          <w:rFonts w:ascii="Arial" w:hAnsi="Arial" w:cs="Arial"/>
          <w:lang w:val="es-MX"/>
        </w:rPr>
      </w:pPr>
    </w:p>
    <w:p w:rsidR="007E756A" w:rsidRPr="008B11A1" w:rsidRDefault="007E756A" w:rsidP="007E756A">
      <w:pPr>
        <w:pStyle w:val="Sinespaciado"/>
        <w:jc w:val="both"/>
        <w:rPr>
          <w:rFonts w:ascii="Arial" w:hAnsi="Arial" w:cs="Arial"/>
          <w:lang w:val="es-MX"/>
        </w:rPr>
      </w:pPr>
    </w:p>
    <w:p w:rsidR="007E756A" w:rsidRPr="008B11A1" w:rsidRDefault="007E756A" w:rsidP="007E756A">
      <w:pPr>
        <w:pStyle w:val="Prrafodelista"/>
        <w:numPr>
          <w:ilvl w:val="0"/>
          <w:numId w:val="1"/>
        </w:numPr>
        <w:spacing w:line="254" w:lineRule="auto"/>
        <w:jc w:val="both"/>
        <w:rPr>
          <w:rFonts w:ascii="Arial" w:hAnsi="Arial" w:cs="Arial"/>
          <w:b/>
        </w:rPr>
      </w:pPr>
      <w:r w:rsidRPr="008B11A1">
        <w:rPr>
          <w:rFonts w:ascii="Arial" w:hAnsi="Arial" w:cs="Arial"/>
          <w:b/>
        </w:rPr>
        <w:t>Expediente número 56/2017 (Juzgado Tercero Civil del Primer Departamento Judicial del Estado)</w:t>
      </w:r>
    </w:p>
    <w:p w:rsidR="007E756A" w:rsidRPr="008B11A1" w:rsidRDefault="007E756A" w:rsidP="007E756A">
      <w:pPr>
        <w:pStyle w:val="Sinespaciado"/>
        <w:jc w:val="both"/>
        <w:rPr>
          <w:rFonts w:ascii="Arial" w:hAnsi="Arial" w:cs="Arial"/>
          <w:b/>
        </w:rPr>
      </w:pPr>
      <w:r w:rsidRPr="008B11A1">
        <w:rPr>
          <w:rFonts w:ascii="Arial" w:hAnsi="Arial" w:cs="Arial"/>
        </w:rPr>
        <w:t xml:space="preserve">Juicio Ordinario Civil promovido por  Ignacio Rafael Molina Zaldívar, alias Ignacio Molina, en contra del Ayuntamiento de Mérida, la Dirección de Obras Públicas del  H. Ayuntamiento de Mérida, Mauricio Vila </w:t>
      </w:r>
      <w:proofErr w:type="spellStart"/>
      <w:r w:rsidRPr="008B11A1">
        <w:rPr>
          <w:rFonts w:ascii="Arial" w:hAnsi="Arial" w:cs="Arial"/>
        </w:rPr>
        <w:t>Dosal</w:t>
      </w:r>
      <w:proofErr w:type="spellEnd"/>
      <w:r w:rsidRPr="008B11A1">
        <w:rPr>
          <w:rFonts w:ascii="Arial" w:hAnsi="Arial" w:cs="Arial"/>
        </w:rPr>
        <w:t xml:space="preserve"> y Virgilio Augusto Crespo Méndez.</w:t>
      </w:r>
    </w:p>
    <w:p w:rsidR="007E756A" w:rsidRPr="008B11A1" w:rsidRDefault="007E756A" w:rsidP="007E756A">
      <w:pPr>
        <w:pStyle w:val="Sinespaciado"/>
        <w:jc w:val="both"/>
        <w:rPr>
          <w:rFonts w:ascii="Arial" w:hAnsi="Arial" w:cs="Arial"/>
        </w:rPr>
      </w:pPr>
    </w:p>
    <w:p w:rsidR="007E756A" w:rsidRPr="008B11A1" w:rsidRDefault="007E756A" w:rsidP="007E756A">
      <w:pPr>
        <w:pStyle w:val="Sinespaciado"/>
        <w:jc w:val="both"/>
        <w:rPr>
          <w:rFonts w:ascii="Arial" w:hAnsi="Arial" w:cs="Arial"/>
        </w:rPr>
      </w:pPr>
      <w:r w:rsidRPr="008B11A1">
        <w:rPr>
          <w:rFonts w:ascii="Arial" w:hAnsi="Arial" w:cs="Arial"/>
          <w:u w:val="single"/>
        </w:rPr>
        <w:t>Prestación reclamada.-</w:t>
      </w:r>
      <w:r w:rsidRPr="008B11A1">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w:t>
      </w:r>
      <w:r w:rsidR="00450A0D">
        <w:rPr>
          <w:rFonts w:ascii="Arial" w:hAnsi="Arial" w:cs="Arial"/>
        </w:rPr>
        <w:t>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7E756A" w:rsidRPr="008B11A1" w:rsidRDefault="007E756A" w:rsidP="007E756A">
      <w:pPr>
        <w:pStyle w:val="Sinespaciado"/>
        <w:jc w:val="both"/>
        <w:rPr>
          <w:rFonts w:ascii="Arial" w:hAnsi="Arial" w:cs="Arial"/>
        </w:rPr>
      </w:pPr>
    </w:p>
    <w:p w:rsidR="007E756A" w:rsidRPr="008B11A1" w:rsidRDefault="007E756A" w:rsidP="007E756A">
      <w:pPr>
        <w:pStyle w:val="Sinespaciado"/>
        <w:jc w:val="both"/>
        <w:rPr>
          <w:rFonts w:ascii="Arial" w:hAnsi="Arial" w:cs="Arial"/>
        </w:rPr>
      </w:pPr>
      <w:r w:rsidRPr="008B11A1">
        <w:rPr>
          <w:rFonts w:ascii="Arial" w:hAnsi="Arial" w:cs="Arial"/>
          <w:u w:val="single"/>
        </w:rPr>
        <w:t>Estado procesal actual.-</w:t>
      </w:r>
      <w:r w:rsidRPr="008B11A1">
        <w:rPr>
          <w:rFonts w:ascii="Arial" w:hAnsi="Arial" w:cs="Arial"/>
        </w:rPr>
        <w:t xml:space="preserve"> Desahogo de Pruebas.</w:t>
      </w:r>
    </w:p>
    <w:p w:rsidR="007E756A" w:rsidRPr="008B11A1" w:rsidRDefault="007E756A" w:rsidP="007E756A">
      <w:pPr>
        <w:pStyle w:val="Sinespaciado"/>
        <w:jc w:val="both"/>
        <w:rPr>
          <w:rFonts w:ascii="Arial" w:hAnsi="Arial" w:cs="Arial"/>
        </w:rPr>
      </w:pPr>
    </w:p>
    <w:p w:rsidR="007E756A" w:rsidRPr="008B11A1" w:rsidRDefault="007E756A" w:rsidP="007E756A">
      <w:pPr>
        <w:pStyle w:val="Sinespaciado"/>
        <w:jc w:val="both"/>
        <w:rPr>
          <w:rFonts w:ascii="Arial" w:hAnsi="Arial" w:cs="Arial"/>
        </w:rPr>
      </w:pPr>
      <w:r w:rsidRPr="008B11A1">
        <w:rPr>
          <w:rFonts w:ascii="Arial" w:hAnsi="Arial" w:cs="Arial"/>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7E756A" w:rsidRPr="008B11A1" w:rsidRDefault="007E756A" w:rsidP="007E756A">
      <w:pPr>
        <w:jc w:val="both"/>
        <w:rPr>
          <w:rFonts w:ascii="Arial" w:hAnsi="Arial" w:cs="Arial"/>
          <w:sz w:val="22"/>
          <w:szCs w:val="22"/>
          <w:lang w:val="es-ES"/>
        </w:rPr>
      </w:pPr>
    </w:p>
    <w:p w:rsidR="007E756A" w:rsidRPr="008B11A1" w:rsidRDefault="007E756A" w:rsidP="007E756A">
      <w:pPr>
        <w:pStyle w:val="Prrafodelista"/>
        <w:numPr>
          <w:ilvl w:val="0"/>
          <w:numId w:val="1"/>
        </w:numPr>
        <w:spacing w:line="254" w:lineRule="auto"/>
        <w:jc w:val="both"/>
        <w:rPr>
          <w:rFonts w:ascii="Arial" w:hAnsi="Arial" w:cs="Arial"/>
          <w:lang w:val="es-ES"/>
        </w:rPr>
      </w:pPr>
      <w:r w:rsidRPr="008B11A1">
        <w:rPr>
          <w:rFonts w:ascii="Arial" w:hAnsi="Arial" w:cs="Arial"/>
          <w:b/>
          <w:lang w:val="es-ES"/>
        </w:rPr>
        <w:lastRenderedPageBreak/>
        <w:t>Expediente número 585/2017 (Juzgado Primero Civil del Primer Departamento Judicial del Estado)</w:t>
      </w:r>
    </w:p>
    <w:p w:rsidR="007E756A" w:rsidRPr="008B11A1" w:rsidRDefault="007E756A" w:rsidP="007E756A">
      <w:pPr>
        <w:jc w:val="both"/>
        <w:rPr>
          <w:rFonts w:ascii="Arial" w:hAnsi="Arial" w:cs="Arial"/>
          <w:sz w:val="22"/>
          <w:szCs w:val="22"/>
          <w:lang w:val="es-ES"/>
        </w:rPr>
      </w:pPr>
      <w:r w:rsidRPr="008B11A1">
        <w:rPr>
          <w:rFonts w:ascii="Arial" w:hAnsi="Arial" w:cs="Arial"/>
          <w:sz w:val="22"/>
          <w:szCs w:val="22"/>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7E756A" w:rsidRPr="008B11A1" w:rsidRDefault="007E756A" w:rsidP="007E756A">
      <w:pPr>
        <w:jc w:val="both"/>
        <w:rPr>
          <w:rFonts w:ascii="Arial" w:hAnsi="Arial" w:cs="Arial"/>
          <w:sz w:val="22"/>
          <w:szCs w:val="22"/>
          <w:lang w:val="es-ES"/>
        </w:rPr>
      </w:pPr>
    </w:p>
    <w:p w:rsidR="007E756A" w:rsidRPr="008B11A1" w:rsidRDefault="007E756A" w:rsidP="007E756A">
      <w:pPr>
        <w:jc w:val="both"/>
        <w:rPr>
          <w:rFonts w:ascii="Arial" w:hAnsi="Arial" w:cs="Arial"/>
          <w:sz w:val="22"/>
          <w:szCs w:val="22"/>
          <w:lang w:val="es-ES"/>
        </w:rPr>
      </w:pPr>
      <w:r w:rsidRPr="008B11A1">
        <w:rPr>
          <w:rFonts w:ascii="Arial" w:hAnsi="Arial" w:cs="Arial"/>
          <w:sz w:val="22"/>
          <w:szCs w:val="22"/>
          <w:u w:val="single"/>
          <w:lang w:val="es-ES"/>
        </w:rPr>
        <w:t>Prestación Reclamada.-</w:t>
      </w:r>
      <w:r w:rsidRPr="008B11A1">
        <w:rPr>
          <w:rFonts w:ascii="Arial" w:hAnsi="Arial" w:cs="Arial"/>
          <w:sz w:val="22"/>
          <w:szCs w:val="22"/>
          <w:lang w:val="es-ES"/>
        </w:rPr>
        <w:t xml:space="preserve"> El pago de la cantidad de $8,161,677.18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7E756A" w:rsidRPr="008B11A1" w:rsidRDefault="007E756A" w:rsidP="007E756A">
      <w:pPr>
        <w:jc w:val="both"/>
        <w:rPr>
          <w:rFonts w:ascii="Arial" w:hAnsi="Arial" w:cs="Arial"/>
          <w:sz w:val="22"/>
          <w:szCs w:val="22"/>
          <w:lang w:val="es-ES"/>
        </w:rPr>
      </w:pPr>
    </w:p>
    <w:p w:rsidR="007E756A" w:rsidRPr="008B11A1" w:rsidRDefault="007E756A" w:rsidP="007E756A">
      <w:pPr>
        <w:jc w:val="both"/>
        <w:rPr>
          <w:rFonts w:ascii="Arial" w:hAnsi="Arial" w:cs="Arial"/>
          <w:sz w:val="22"/>
          <w:szCs w:val="22"/>
          <w:lang w:val="es-ES"/>
        </w:rPr>
      </w:pPr>
      <w:r w:rsidRPr="008B11A1">
        <w:rPr>
          <w:rFonts w:ascii="Arial" w:hAnsi="Arial" w:cs="Arial"/>
          <w:sz w:val="22"/>
          <w:szCs w:val="22"/>
          <w:u w:val="single"/>
          <w:lang w:val="es-ES"/>
        </w:rPr>
        <w:t>Estado procesal actual.-</w:t>
      </w:r>
      <w:r w:rsidRPr="008B11A1">
        <w:rPr>
          <w:rFonts w:ascii="Arial" w:hAnsi="Arial" w:cs="Arial"/>
          <w:sz w:val="22"/>
          <w:szCs w:val="22"/>
          <w:lang w:val="es-ES"/>
        </w:rPr>
        <w:t xml:space="preserve"> Alegatos.</w:t>
      </w:r>
    </w:p>
    <w:p w:rsidR="007E756A" w:rsidRPr="008B11A1" w:rsidRDefault="007E756A" w:rsidP="007E756A">
      <w:pPr>
        <w:jc w:val="both"/>
        <w:rPr>
          <w:rFonts w:ascii="Arial" w:hAnsi="Arial" w:cs="Arial"/>
          <w:sz w:val="22"/>
          <w:szCs w:val="22"/>
          <w:lang w:val="es-ES"/>
        </w:rPr>
      </w:pPr>
    </w:p>
    <w:p w:rsidR="007E756A" w:rsidRPr="008B11A1" w:rsidRDefault="007E756A" w:rsidP="007E756A">
      <w:pPr>
        <w:jc w:val="both"/>
        <w:rPr>
          <w:rFonts w:ascii="Arial" w:hAnsi="Arial" w:cs="Arial"/>
          <w:sz w:val="22"/>
          <w:szCs w:val="22"/>
          <w:lang w:val="es-ES"/>
        </w:rPr>
      </w:pPr>
      <w:r w:rsidRPr="008B11A1">
        <w:rPr>
          <w:rFonts w:ascii="Arial" w:hAnsi="Arial" w:cs="Arial"/>
          <w:sz w:val="22"/>
          <w:szCs w:val="22"/>
          <w:lang w:val="es-ES"/>
        </w:rPr>
        <w:t>El proceso se está defendiendo arduamente toda vez que la parte actora pretende el pago de dinero de facturas, las cuales no han acreditado el cumplimiento de la obligación por las cuales fueron expedidas.</w:t>
      </w:r>
    </w:p>
    <w:p w:rsidR="007E756A" w:rsidRDefault="007E756A" w:rsidP="007E756A">
      <w:pPr>
        <w:jc w:val="both"/>
        <w:rPr>
          <w:rFonts w:ascii="Arial" w:hAnsi="Arial" w:cs="Arial"/>
          <w:sz w:val="22"/>
          <w:szCs w:val="22"/>
          <w:lang w:val="es-ES"/>
        </w:rPr>
      </w:pPr>
    </w:p>
    <w:p w:rsidR="007E756A" w:rsidRPr="008B11A1" w:rsidRDefault="007E756A" w:rsidP="007E756A">
      <w:pPr>
        <w:jc w:val="both"/>
        <w:rPr>
          <w:rFonts w:ascii="Arial" w:hAnsi="Arial" w:cs="Arial"/>
          <w:sz w:val="22"/>
          <w:szCs w:val="22"/>
          <w:lang w:val="es-ES"/>
        </w:rPr>
      </w:pPr>
    </w:p>
    <w:p w:rsidR="007E756A" w:rsidRPr="008B11A1" w:rsidRDefault="007E756A" w:rsidP="007E756A">
      <w:pPr>
        <w:pStyle w:val="Sinespaciado"/>
        <w:numPr>
          <w:ilvl w:val="0"/>
          <w:numId w:val="6"/>
        </w:numPr>
        <w:rPr>
          <w:rFonts w:ascii="Arial" w:hAnsi="Arial" w:cs="Arial"/>
          <w:b/>
        </w:rPr>
      </w:pPr>
      <w:r w:rsidRPr="008B11A1">
        <w:rPr>
          <w:rFonts w:ascii="Arial" w:hAnsi="Arial" w:cs="Arial"/>
          <w:b/>
        </w:rPr>
        <w:t>Expediente número 109/201</w:t>
      </w:r>
      <w:r>
        <w:rPr>
          <w:rFonts w:ascii="Arial" w:hAnsi="Arial" w:cs="Arial"/>
          <w:b/>
        </w:rPr>
        <w:t>4 (Tribunal de Justicia</w:t>
      </w:r>
      <w:r w:rsidRPr="008B11A1">
        <w:rPr>
          <w:rFonts w:ascii="Arial" w:hAnsi="Arial" w:cs="Arial"/>
          <w:b/>
        </w:rPr>
        <w:t xml:space="preserve"> Administrativa del Estado de Yucatán)</w:t>
      </w:r>
    </w:p>
    <w:p w:rsidR="007E756A" w:rsidRPr="008B11A1" w:rsidRDefault="007E756A" w:rsidP="007E756A">
      <w:pPr>
        <w:pStyle w:val="Sinespaciado"/>
        <w:rPr>
          <w:rFonts w:ascii="Arial" w:hAnsi="Arial" w:cs="Arial"/>
        </w:rPr>
      </w:pPr>
    </w:p>
    <w:p w:rsidR="007E756A" w:rsidRPr="008B11A1" w:rsidRDefault="007E756A" w:rsidP="007E756A">
      <w:pPr>
        <w:pStyle w:val="Sinespaciado"/>
        <w:jc w:val="both"/>
        <w:rPr>
          <w:rFonts w:ascii="Arial" w:hAnsi="Arial" w:cs="Arial"/>
        </w:rPr>
      </w:pPr>
      <w:r w:rsidRPr="008B11A1">
        <w:rPr>
          <w:rFonts w:ascii="Arial" w:hAnsi="Arial" w:cs="Arial"/>
        </w:rPr>
        <w:t>Juicio Contencioso Administrativo, promovido por William Alberto Chan Arreola, en contra del Presidente Municipal del Ayuntamiento de Mérida y Director de Gobernación.</w:t>
      </w:r>
    </w:p>
    <w:p w:rsidR="007E756A" w:rsidRPr="008B11A1" w:rsidRDefault="007E756A" w:rsidP="007E756A">
      <w:pPr>
        <w:pStyle w:val="Sinespaciado"/>
        <w:jc w:val="both"/>
        <w:rPr>
          <w:rFonts w:ascii="Arial" w:hAnsi="Arial" w:cs="Arial"/>
        </w:rPr>
      </w:pPr>
    </w:p>
    <w:p w:rsidR="007E756A" w:rsidRPr="008B11A1" w:rsidRDefault="007E756A" w:rsidP="007E756A">
      <w:pPr>
        <w:pStyle w:val="Sinespaciado"/>
        <w:ind w:right="-93"/>
        <w:jc w:val="both"/>
        <w:rPr>
          <w:rFonts w:ascii="Arial" w:hAnsi="Arial" w:cs="Arial"/>
        </w:rPr>
      </w:pPr>
      <w:r w:rsidRPr="008B11A1">
        <w:rPr>
          <w:rFonts w:ascii="Arial" w:hAnsi="Arial" w:cs="Arial"/>
          <w:u w:val="single"/>
        </w:rPr>
        <w:t>Prestación reclamada:</w:t>
      </w:r>
      <w:r w:rsidRPr="008B11A1">
        <w:rPr>
          <w:rFonts w:ascii="Arial" w:hAnsi="Arial" w:cs="Arial"/>
        </w:rPr>
        <w:t xml:space="preserve"> El pago de los daños y perjuicios ocasionados por la caída de un árbol.</w:t>
      </w:r>
    </w:p>
    <w:p w:rsidR="007E756A" w:rsidRPr="008B11A1" w:rsidRDefault="007E756A" w:rsidP="007E756A">
      <w:pPr>
        <w:pStyle w:val="Sinespaciado"/>
        <w:jc w:val="both"/>
        <w:rPr>
          <w:rFonts w:ascii="Arial" w:hAnsi="Arial" w:cs="Arial"/>
        </w:rPr>
      </w:pPr>
    </w:p>
    <w:p w:rsidR="007E756A" w:rsidRPr="008B11A1" w:rsidRDefault="007E756A" w:rsidP="007E756A">
      <w:pPr>
        <w:jc w:val="both"/>
        <w:rPr>
          <w:rFonts w:ascii="Arial" w:hAnsi="Arial" w:cs="Arial"/>
          <w:sz w:val="22"/>
          <w:szCs w:val="22"/>
        </w:rPr>
      </w:pPr>
      <w:r w:rsidRPr="008B11A1">
        <w:rPr>
          <w:rFonts w:ascii="Arial" w:hAnsi="Arial" w:cs="Arial"/>
          <w:sz w:val="22"/>
          <w:szCs w:val="22"/>
          <w:u w:val="single"/>
        </w:rPr>
        <w:t>Estado Procesal Actual.-</w:t>
      </w:r>
      <w:r w:rsidRPr="008B11A1">
        <w:rPr>
          <w:rFonts w:ascii="Arial" w:hAnsi="Arial"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7E756A" w:rsidRDefault="007E756A" w:rsidP="007E756A">
      <w:pPr>
        <w:pStyle w:val="Sinespaciado"/>
        <w:jc w:val="both"/>
        <w:rPr>
          <w:rFonts w:ascii="Arial" w:hAnsi="Arial" w:cs="Arial"/>
        </w:rPr>
      </w:pPr>
    </w:p>
    <w:p w:rsidR="007E756A" w:rsidRPr="008B11A1" w:rsidRDefault="007E756A" w:rsidP="007E756A">
      <w:pPr>
        <w:pStyle w:val="Sinespaciado"/>
        <w:jc w:val="both"/>
        <w:rPr>
          <w:rFonts w:ascii="Arial" w:hAnsi="Arial" w:cs="Arial"/>
        </w:rPr>
      </w:pPr>
    </w:p>
    <w:p w:rsidR="007E756A" w:rsidRPr="008B11A1" w:rsidRDefault="007E756A" w:rsidP="007E756A">
      <w:pPr>
        <w:pStyle w:val="Sinespaciado"/>
        <w:numPr>
          <w:ilvl w:val="0"/>
          <w:numId w:val="6"/>
        </w:numPr>
        <w:rPr>
          <w:rFonts w:ascii="Arial" w:hAnsi="Arial" w:cs="Arial"/>
          <w:b/>
        </w:rPr>
      </w:pPr>
      <w:r w:rsidRPr="008B11A1">
        <w:rPr>
          <w:rFonts w:ascii="Arial" w:hAnsi="Arial" w:cs="Arial"/>
          <w:b/>
        </w:rPr>
        <w:t>Expediente número 272/2015 (Tribunal de Justicia Administrativa del Estado de Yucatán)</w:t>
      </w:r>
    </w:p>
    <w:p w:rsidR="007E756A" w:rsidRPr="008B11A1" w:rsidRDefault="007E756A" w:rsidP="007E756A">
      <w:pPr>
        <w:pStyle w:val="Sinespaciado"/>
        <w:rPr>
          <w:rFonts w:ascii="Arial" w:hAnsi="Arial" w:cs="Arial"/>
        </w:rPr>
      </w:pPr>
    </w:p>
    <w:p w:rsidR="007E756A" w:rsidRPr="008B11A1" w:rsidRDefault="007E756A" w:rsidP="007E756A">
      <w:pPr>
        <w:pStyle w:val="Sinespaciado"/>
        <w:jc w:val="both"/>
        <w:rPr>
          <w:rFonts w:ascii="Arial" w:hAnsi="Arial" w:cs="Arial"/>
        </w:rPr>
      </w:pPr>
      <w:r w:rsidRPr="008B11A1">
        <w:rPr>
          <w:rFonts w:ascii="Arial" w:hAnsi="Arial" w:cs="Arial"/>
        </w:rPr>
        <w:t>Juicio Contencioso Administrativo, promovido por Emma Torres Arcila, en contra del Ayuntamiento de Mérida y la Dirección de Desarrollo Urbano del Ayuntamiento de Mérida.</w:t>
      </w:r>
    </w:p>
    <w:p w:rsidR="007E756A" w:rsidRPr="008B11A1" w:rsidRDefault="007E756A" w:rsidP="007E756A">
      <w:pPr>
        <w:pStyle w:val="Sinespaciado"/>
        <w:jc w:val="both"/>
        <w:rPr>
          <w:rFonts w:ascii="Arial" w:hAnsi="Arial" w:cs="Arial"/>
        </w:rPr>
      </w:pPr>
    </w:p>
    <w:p w:rsidR="007E756A" w:rsidRPr="008B11A1" w:rsidRDefault="007E756A" w:rsidP="007E756A">
      <w:pPr>
        <w:pStyle w:val="Sinespaciado"/>
        <w:ind w:right="-93"/>
        <w:jc w:val="both"/>
        <w:rPr>
          <w:rFonts w:ascii="Arial" w:hAnsi="Arial" w:cs="Arial"/>
        </w:rPr>
      </w:pPr>
      <w:r w:rsidRPr="008B11A1">
        <w:rPr>
          <w:rFonts w:ascii="Arial" w:hAnsi="Arial" w:cs="Arial"/>
          <w:u w:val="single"/>
        </w:rPr>
        <w:t>Prestación reclamada:</w:t>
      </w:r>
      <w:r w:rsidRPr="008B11A1">
        <w:rPr>
          <w:rFonts w:ascii="Arial" w:hAnsi="Arial" w:cs="Arial"/>
        </w:rPr>
        <w:t xml:space="preserve"> La nulidad de la inmatriculación por resolución administrativa por medio de la cual incorporan al Patrimonio Municipal de Mérida, a través de su </w:t>
      </w:r>
      <w:r w:rsidRPr="008B11A1">
        <w:rPr>
          <w:rFonts w:ascii="Arial" w:hAnsi="Arial" w:cs="Arial"/>
        </w:rPr>
        <w:lastRenderedPageBreak/>
        <w:t xml:space="preserve">ayuntamiento, la vialidad marcada como “calle número 79 diagonal (vialidad) de la colonia </w:t>
      </w:r>
      <w:proofErr w:type="spellStart"/>
      <w:r w:rsidRPr="008B11A1">
        <w:rPr>
          <w:rFonts w:ascii="Arial" w:hAnsi="Arial" w:cs="Arial"/>
        </w:rPr>
        <w:t>Sodzil</w:t>
      </w:r>
      <w:proofErr w:type="spellEnd"/>
      <w:r w:rsidRPr="008B11A1">
        <w:rPr>
          <w:rFonts w:ascii="Arial" w:hAnsi="Arial" w:cs="Arial"/>
        </w:rPr>
        <w:t xml:space="preserve"> Norte del Municipio de Mérida, Yucatán. </w:t>
      </w:r>
    </w:p>
    <w:p w:rsidR="007E756A" w:rsidRPr="008B11A1" w:rsidRDefault="007E756A" w:rsidP="007E756A">
      <w:pPr>
        <w:pStyle w:val="Sinespaciado"/>
        <w:jc w:val="both"/>
        <w:rPr>
          <w:rFonts w:ascii="Arial" w:hAnsi="Arial" w:cs="Arial"/>
        </w:rPr>
      </w:pPr>
    </w:p>
    <w:p w:rsidR="007E756A" w:rsidRPr="008B11A1" w:rsidRDefault="007E756A" w:rsidP="007E756A">
      <w:pPr>
        <w:jc w:val="both"/>
        <w:rPr>
          <w:rFonts w:ascii="Arial" w:hAnsi="Arial" w:cs="Arial"/>
          <w:sz w:val="22"/>
          <w:szCs w:val="22"/>
        </w:rPr>
      </w:pPr>
      <w:r w:rsidRPr="008B11A1">
        <w:rPr>
          <w:rFonts w:ascii="Arial" w:hAnsi="Arial" w:cs="Arial"/>
          <w:sz w:val="22"/>
          <w:szCs w:val="22"/>
          <w:u w:val="single"/>
        </w:rPr>
        <w:t>Estado Procesal Actual.-</w:t>
      </w:r>
      <w:r w:rsidR="00450A0D">
        <w:rPr>
          <w:rFonts w:ascii="Arial" w:hAnsi="Arial" w:cs="Arial"/>
          <w:sz w:val="22"/>
          <w:szCs w:val="22"/>
        </w:rPr>
        <w:t xml:space="preserve"> </w:t>
      </w:r>
      <w:r w:rsidR="004B000D">
        <w:rPr>
          <w:rFonts w:ascii="Arial" w:hAnsi="Arial" w:cs="Arial"/>
          <w:sz w:val="22"/>
          <w:szCs w:val="22"/>
        </w:rPr>
        <w:t xml:space="preserve">Con fecha 19 de febrero de 2019, se verificó </w:t>
      </w:r>
      <w:r w:rsidR="00450A0D">
        <w:rPr>
          <w:rFonts w:ascii="Arial" w:hAnsi="Arial" w:cs="Arial"/>
          <w:sz w:val="22"/>
          <w:szCs w:val="22"/>
        </w:rPr>
        <w:t>la audiencia de pruebas y alegatos.</w:t>
      </w:r>
    </w:p>
    <w:p w:rsidR="007E756A" w:rsidRPr="008B11A1" w:rsidRDefault="007E756A" w:rsidP="007E756A">
      <w:pPr>
        <w:jc w:val="both"/>
        <w:rPr>
          <w:rFonts w:ascii="Arial" w:hAnsi="Arial" w:cs="Arial"/>
          <w:sz w:val="22"/>
          <w:szCs w:val="22"/>
        </w:rPr>
      </w:pPr>
    </w:p>
    <w:p w:rsidR="007E756A" w:rsidRDefault="007E756A" w:rsidP="007E756A">
      <w:pPr>
        <w:jc w:val="both"/>
        <w:rPr>
          <w:rFonts w:ascii="Arial" w:hAnsi="Arial" w:cs="Arial"/>
          <w:sz w:val="22"/>
          <w:szCs w:val="22"/>
        </w:rPr>
      </w:pPr>
      <w:r w:rsidRPr="008B11A1">
        <w:rPr>
          <w:rFonts w:ascii="Arial" w:hAnsi="Arial" w:cs="Arial"/>
          <w:sz w:val="22"/>
          <w:szCs w:val="22"/>
        </w:rPr>
        <w:t>El proceso se está defendiendo arduamente toda vez que la parte actora afirma que con la construcción de la vialidad en cita se invadió terrenos de su propiedad. En caso de resolución desfavorable al Ayuntamiento de Mérida, se tendría un pasivo por la cantidad de $7</w:t>
      </w:r>
      <w:proofErr w:type="gramStart"/>
      <w:r w:rsidRPr="008B11A1">
        <w:rPr>
          <w:rFonts w:ascii="Arial" w:hAnsi="Arial" w:cs="Arial"/>
          <w:sz w:val="22"/>
          <w:szCs w:val="22"/>
        </w:rPr>
        <w:t>,253,659.00</w:t>
      </w:r>
      <w:proofErr w:type="gramEnd"/>
      <w:r w:rsidRPr="008B11A1">
        <w:rPr>
          <w:rFonts w:ascii="Arial" w:hAnsi="Arial" w:cs="Arial"/>
          <w:sz w:val="22"/>
          <w:szCs w:val="22"/>
        </w:rPr>
        <w:t xml:space="preserve"> (Siete millones doscientos cincuenta y tres mil seiscientos cincuenta y nueve pesos 00/100 M.N.) misma que constituye el monto del valor catastral de la vialidad ya citada.</w:t>
      </w:r>
    </w:p>
    <w:p w:rsidR="00450A0D" w:rsidRDefault="00450A0D" w:rsidP="007E756A">
      <w:pPr>
        <w:jc w:val="both"/>
        <w:rPr>
          <w:rFonts w:ascii="Arial" w:hAnsi="Arial" w:cs="Arial"/>
          <w:sz w:val="22"/>
          <w:szCs w:val="22"/>
        </w:rPr>
      </w:pPr>
    </w:p>
    <w:p w:rsidR="00450A0D" w:rsidRDefault="00450A0D" w:rsidP="007E756A">
      <w:pPr>
        <w:jc w:val="both"/>
        <w:rPr>
          <w:rFonts w:ascii="Arial" w:hAnsi="Arial" w:cs="Arial"/>
          <w:sz w:val="22"/>
          <w:szCs w:val="22"/>
        </w:rPr>
      </w:pPr>
    </w:p>
    <w:p w:rsidR="00450A0D" w:rsidRPr="00C9768F" w:rsidRDefault="00450A0D" w:rsidP="00450A0D">
      <w:pPr>
        <w:pStyle w:val="Prrafodelista"/>
        <w:numPr>
          <w:ilvl w:val="0"/>
          <w:numId w:val="2"/>
        </w:numPr>
        <w:spacing w:line="254" w:lineRule="auto"/>
        <w:ind w:left="502"/>
        <w:rPr>
          <w:rFonts w:ascii="Arial" w:hAnsi="Arial" w:cs="Arial"/>
          <w:b/>
          <w:spacing w:val="20"/>
          <w:lang w:val="es-ES" w:eastAsia="es-ES"/>
        </w:rPr>
      </w:pPr>
      <w:r w:rsidRPr="00C9768F">
        <w:rPr>
          <w:rFonts w:ascii="Arial" w:hAnsi="Arial" w:cs="Arial"/>
          <w:b/>
          <w:spacing w:val="20"/>
          <w:lang w:val="es-ES" w:eastAsia="es-ES"/>
        </w:rPr>
        <w:t>Juicio de luminarias.</w:t>
      </w:r>
    </w:p>
    <w:p w:rsidR="00450A0D" w:rsidRPr="00C9768F" w:rsidRDefault="00450A0D" w:rsidP="00450A0D">
      <w:pPr>
        <w:ind w:left="567"/>
        <w:jc w:val="both"/>
        <w:rPr>
          <w:rFonts w:ascii="Arial" w:eastAsia="Calibri" w:hAnsi="Arial" w:cs="Arial"/>
          <w:sz w:val="22"/>
          <w:szCs w:val="22"/>
          <w:u w:val="single"/>
        </w:rPr>
      </w:pPr>
      <w:r w:rsidRPr="00C9768F">
        <w:rPr>
          <w:rFonts w:ascii="Arial" w:hAnsi="Arial"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C9768F">
        <w:rPr>
          <w:rFonts w:ascii="Arial" w:eastAsia="Calibri" w:hAnsi="Arial" w:cs="Arial"/>
          <w:sz w:val="22"/>
          <w:szCs w:val="22"/>
        </w:rPr>
        <w:t xml:space="preserve">AB&amp;C Leasing de México, S.A.P.I., de C.V., misma que </w:t>
      </w:r>
      <w:r w:rsidRPr="00C9768F">
        <w:rPr>
          <w:rFonts w:ascii="Arial" w:hAnsi="Arial" w:cs="Arial"/>
          <w:sz w:val="22"/>
          <w:szCs w:val="22"/>
        </w:rPr>
        <w:t xml:space="preserve">interpone demanda de Nulidad en  Juicio Contencioso Administrativo, </w:t>
      </w:r>
      <w:r w:rsidRPr="00C9768F">
        <w:rPr>
          <w:rFonts w:ascii="Arial" w:eastAsia="Calibri" w:hAnsi="Arial" w:cs="Arial"/>
          <w:sz w:val="22"/>
          <w:szCs w:val="22"/>
        </w:rPr>
        <w:t xml:space="preserve">ante el Tribunal de Justicia Electoral y Administrativa del Poder Judicial del Estado de Yucatán, en contra del Acuerdo anterior, al que se le asignó el número de expediente </w:t>
      </w:r>
      <w:r w:rsidRPr="00C9768F">
        <w:rPr>
          <w:rFonts w:ascii="Arial" w:eastAsia="Calibri" w:hAnsi="Arial" w:cs="Arial"/>
          <w:sz w:val="22"/>
          <w:szCs w:val="22"/>
          <w:u w:val="single"/>
        </w:rPr>
        <w:t>119/2013.</w:t>
      </w:r>
    </w:p>
    <w:p w:rsidR="00450A0D" w:rsidRPr="00C9768F" w:rsidRDefault="00450A0D" w:rsidP="00450A0D">
      <w:pPr>
        <w:ind w:left="567"/>
        <w:rPr>
          <w:rFonts w:ascii="Arial" w:eastAsia="Calibri" w:hAnsi="Arial" w:cs="Arial"/>
          <w:sz w:val="22"/>
          <w:szCs w:val="22"/>
          <w:u w:val="single"/>
        </w:rPr>
      </w:pPr>
    </w:p>
    <w:p w:rsidR="00450A0D" w:rsidRPr="00C9768F" w:rsidRDefault="00450A0D" w:rsidP="00450A0D">
      <w:pPr>
        <w:pStyle w:val="Sinespaciado"/>
        <w:ind w:left="567"/>
        <w:jc w:val="both"/>
        <w:rPr>
          <w:rFonts w:ascii="Arial" w:hAnsi="Arial" w:cs="Arial"/>
          <w:u w:val="single"/>
        </w:rPr>
      </w:pPr>
      <w:r w:rsidRPr="00C9768F">
        <w:rPr>
          <w:rFonts w:ascii="Arial" w:hAnsi="Arial" w:cs="Arial"/>
        </w:rPr>
        <w:t xml:space="preserve">En sentencia de fecha </w:t>
      </w:r>
      <w:r w:rsidRPr="00C9768F">
        <w:rPr>
          <w:rFonts w:ascii="Arial" w:hAnsi="Arial" w:cs="Arial"/>
          <w:u w:val="single"/>
        </w:rPr>
        <w:t>cinco de marzo del año dos mil catorce</w:t>
      </w:r>
      <w:r w:rsidRPr="00C9768F">
        <w:rPr>
          <w:rFonts w:ascii="Arial" w:hAnsi="Arial" w:cs="Arial"/>
        </w:rPr>
        <w:t xml:space="preserve">, notificada hasta el día </w:t>
      </w:r>
      <w:r w:rsidRPr="00C9768F">
        <w:rPr>
          <w:rFonts w:ascii="Arial" w:hAnsi="Arial" w:cs="Arial"/>
          <w:u w:val="single"/>
        </w:rPr>
        <w:t>quince de marzo de dos mil quince</w:t>
      </w:r>
      <w:r w:rsidRPr="00C9768F">
        <w:rPr>
          <w:rFonts w:ascii="Arial" w:hAnsi="Arial" w:cs="Arial"/>
        </w:rPr>
        <w:t>, el Tribunal, declaró la nulidad de la resolución administrativa de fecha veintidós de abril de dos mil trece,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p>
    <w:p w:rsidR="00450A0D" w:rsidRPr="00C9768F" w:rsidRDefault="00450A0D" w:rsidP="00450A0D">
      <w:pPr>
        <w:pStyle w:val="Sinespaciado"/>
        <w:jc w:val="both"/>
        <w:rPr>
          <w:rFonts w:ascii="Arial" w:hAnsi="Arial" w:cs="Arial"/>
        </w:rPr>
      </w:pPr>
      <w:r w:rsidRPr="00C9768F">
        <w:rPr>
          <w:rFonts w:ascii="Arial" w:hAnsi="Arial" w:cs="Arial"/>
        </w:rPr>
        <w:t xml:space="preserve"> </w:t>
      </w:r>
    </w:p>
    <w:p w:rsidR="00450A0D" w:rsidRPr="00C9768F" w:rsidRDefault="00450A0D" w:rsidP="00450A0D">
      <w:pPr>
        <w:pStyle w:val="Sinespaciado"/>
        <w:ind w:left="567"/>
        <w:jc w:val="both"/>
        <w:rPr>
          <w:rFonts w:ascii="Arial" w:hAnsi="Arial" w:cs="Arial"/>
        </w:rPr>
      </w:pPr>
      <w:r w:rsidRPr="00C9768F">
        <w:rPr>
          <w:rFonts w:ascii="Arial" w:hAnsi="Arial" w:cs="Arial"/>
        </w:rPr>
        <w:t>Inconforme con lo anterior el Ayuntamiento de Mérida, interpone Juicio de Amparo Directo en contra de la resolución de fecha cinco de marzo, obteniéndose la suspensión de la ejecución de la misma.</w:t>
      </w:r>
    </w:p>
    <w:p w:rsidR="00450A0D" w:rsidRPr="00C9768F" w:rsidRDefault="00450A0D" w:rsidP="00450A0D">
      <w:pPr>
        <w:pStyle w:val="Sinespaciado"/>
        <w:ind w:left="567"/>
        <w:jc w:val="both"/>
        <w:rPr>
          <w:rFonts w:ascii="Arial" w:hAnsi="Arial" w:cs="Arial"/>
        </w:rPr>
      </w:pPr>
    </w:p>
    <w:p w:rsidR="00450A0D" w:rsidRPr="00C9768F" w:rsidRDefault="00450A0D" w:rsidP="00450A0D">
      <w:pPr>
        <w:pStyle w:val="Sinespaciado"/>
        <w:ind w:left="567"/>
        <w:jc w:val="both"/>
        <w:rPr>
          <w:rFonts w:ascii="Arial" w:hAnsi="Arial" w:cs="Arial"/>
        </w:rPr>
      </w:pPr>
      <w:r w:rsidRPr="00C9768F">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450A0D" w:rsidRPr="00C9768F" w:rsidRDefault="00450A0D" w:rsidP="00450A0D">
      <w:pPr>
        <w:pStyle w:val="Sinespaciado"/>
        <w:ind w:left="567"/>
        <w:jc w:val="both"/>
        <w:rPr>
          <w:rFonts w:ascii="Arial" w:hAnsi="Arial" w:cs="Arial"/>
        </w:rPr>
      </w:pPr>
      <w:r w:rsidRPr="00C9768F">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w:t>
      </w:r>
      <w:r w:rsidRPr="00C9768F">
        <w:rPr>
          <w:rFonts w:ascii="Arial" w:hAnsi="Arial" w:cs="Arial"/>
        </w:rPr>
        <w:lastRenderedPageBreak/>
        <w:t xml:space="preserve">Jorge Mario Pardo Rebolledo (Ponente) y Presidenta Norma Lucía Piña Hernández. Estuvo ausente el Señor Ministro Alfredo Gutiérrez Ortiz Mena. </w:t>
      </w:r>
    </w:p>
    <w:p w:rsidR="00450A0D" w:rsidRPr="00C9768F" w:rsidRDefault="00450A0D" w:rsidP="00450A0D">
      <w:pPr>
        <w:pStyle w:val="Sinespaciado"/>
        <w:ind w:left="567"/>
        <w:jc w:val="both"/>
        <w:rPr>
          <w:rFonts w:ascii="Arial" w:eastAsiaTheme="minorHAnsi" w:hAnsi="Arial" w:cs="Arial"/>
        </w:rPr>
      </w:pPr>
    </w:p>
    <w:p w:rsidR="00450A0D" w:rsidRPr="00C9768F" w:rsidRDefault="00450A0D" w:rsidP="00450A0D">
      <w:pPr>
        <w:pStyle w:val="Sinespaciado"/>
        <w:ind w:left="567"/>
        <w:jc w:val="both"/>
        <w:rPr>
          <w:rFonts w:ascii="Arial" w:hAnsi="Arial" w:cs="Arial"/>
        </w:rPr>
      </w:pPr>
      <w:r w:rsidRPr="00C9768F">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450A0D" w:rsidRPr="00C9768F" w:rsidRDefault="00450A0D" w:rsidP="00450A0D">
      <w:pPr>
        <w:pStyle w:val="Sinespaciado"/>
        <w:ind w:left="567"/>
        <w:jc w:val="both"/>
        <w:rPr>
          <w:rFonts w:ascii="Arial" w:hAnsi="Arial" w:cs="Arial"/>
        </w:rPr>
      </w:pPr>
    </w:p>
    <w:p w:rsidR="00450A0D" w:rsidRPr="00C9768F" w:rsidRDefault="00450A0D" w:rsidP="00450A0D">
      <w:pPr>
        <w:pStyle w:val="Sinespaciado"/>
        <w:ind w:left="567"/>
        <w:jc w:val="both"/>
        <w:rPr>
          <w:rFonts w:ascii="Arial" w:hAnsi="Arial" w:cs="Arial"/>
        </w:rPr>
      </w:pPr>
      <w:r w:rsidRPr="00C9768F">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C9768F">
        <w:rPr>
          <w:rFonts w:ascii="Arial" w:hAnsi="Arial" w:cs="Arial"/>
          <w:u w:val="single"/>
        </w:rPr>
        <w:t>cinco de marzo del año dos mil catorce.</w:t>
      </w:r>
    </w:p>
    <w:p w:rsidR="00450A0D" w:rsidRPr="00C9768F" w:rsidRDefault="00450A0D" w:rsidP="00450A0D">
      <w:pPr>
        <w:pStyle w:val="Sinespaciado"/>
        <w:ind w:left="567"/>
        <w:jc w:val="both"/>
        <w:rPr>
          <w:rFonts w:ascii="Arial" w:hAnsi="Arial" w:cs="Arial"/>
        </w:rPr>
      </w:pPr>
    </w:p>
    <w:p w:rsidR="00450A0D" w:rsidRPr="00CB6D6C" w:rsidRDefault="00450A0D" w:rsidP="00450A0D">
      <w:pPr>
        <w:pStyle w:val="Sinespaciado"/>
        <w:ind w:left="567"/>
        <w:jc w:val="both"/>
        <w:rPr>
          <w:rFonts w:ascii="Arial" w:hAnsi="Arial" w:cs="Arial"/>
        </w:rPr>
      </w:pPr>
      <w:r w:rsidRPr="00CB6D6C">
        <w:rPr>
          <w:rFonts w:ascii="Arial" w:hAnsi="Arial" w:cs="Arial"/>
        </w:rPr>
        <w:t>El monto a pagar en su caso sería de aproximadamente $250</w:t>
      </w:r>
      <w:proofErr w:type="gramStart"/>
      <w:r w:rsidRPr="00CB6D6C">
        <w:rPr>
          <w:rFonts w:ascii="Arial" w:hAnsi="Arial" w:cs="Arial"/>
        </w:rPr>
        <w:t>,000,000.00</w:t>
      </w:r>
      <w:proofErr w:type="gramEnd"/>
      <w:r w:rsidRPr="00CB6D6C">
        <w:rPr>
          <w:rFonts w:ascii="Arial" w:hAnsi="Arial" w:cs="Arial"/>
        </w:rPr>
        <w:t xml:space="preserve"> (Doscientos cincuenta millones de pesos 00/100 M.N.), no se omite manifestar que hasta la presente fecha en el expediente en que se actúa no se ha presentado la planilla de liquidación correspondiente por parte de la actora, en el procedimiento de ejecución.</w:t>
      </w:r>
    </w:p>
    <w:p w:rsidR="00450A0D" w:rsidRPr="00CB6D6C" w:rsidRDefault="00450A0D" w:rsidP="00450A0D">
      <w:pPr>
        <w:pStyle w:val="Sinespaciado"/>
        <w:ind w:left="567"/>
        <w:jc w:val="both"/>
        <w:rPr>
          <w:rFonts w:ascii="Arial" w:hAnsi="Arial" w:cs="Arial"/>
        </w:rPr>
      </w:pPr>
      <w:bookmarkStart w:id="0" w:name="_GoBack"/>
    </w:p>
    <w:bookmarkEnd w:id="0"/>
    <w:p w:rsidR="00450A0D" w:rsidRPr="00CB6D6C" w:rsidRDefault="00450A0D" w:rsidP="00450A0D">
      <w:pPr>
        <w:pStyle w:val="Sinespaciado"/>
        <w:ind w:left="567"/>
        <w:jc w:val="both"/>
        <w:rPr>
          <w:rFonts w:ascii="Arial" w:hAnsi="Arial" w:cs="Arial"/>
        </w:rPr>
      </w:pPr>
      <w:r w:rsidRPr="00CB6D6C">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p>
    <w:p w:rsidR="00450A0D" w:rsidRPr="00CB6D6C" w:rsidRDefault="00450A0D" w:rsidP="00450A0D">
      <w:pPr>
        <w:pStyle w:val="Sinespaciado"/>
        <w:ind w:left="567"/>
        <w:jc w:val="both"/>
        <w:rPr>
          <w:rFonts w:ascii="Arial" w:hAnsi="Arial" w:cs="Arial"/>
        </w:rPr>
      </w:pPr>
    </w:p>
    <w:p w:rsidR="00450A0D" w:rsidRPr="00C9768F" w:rsidRDefault="00450A0D" w:rsidP="00450A0D">
      <w:pPr>
        <w:pStyle w:val="Sinespaciado"/>
        <w:ind w:left="567"/>
        <w:jc w:val="both"/>
        <w:rPr>
          <w:rFonts w:ascii="Arial" w:hAnsi="Arial" w:cs="Arial"/>
        </w:rPr>
      </w:pPr>
      <w:r w:rsidRPr="00CB6D6C">
        <w:rPr>
          <w:rFonts w:ascii="Arial" w:hAnsi="Arial" w:cs="Arial"/>
        </w:rPr>
        <w:t>Por parte del Ayuntamiento de Mérida se promovió Juicio de Amparo Indirecto con número de expediente 168/2019 en contra del pago de la cantidad de $588</w:t>
      </w:r>
      <w:proofErr w:type="gramStart"/>
      <w:r w:rsidRPr="00CB6D6C">
        <w:rPr>
          <w:rFonts w:ascii="Arial" w:hAnsi="Arial" w:cs="Arial"/>
        </w:rPr>
        <w:t>,761,081.17</w:t>
      </w:r>
      <w:proofErr w:type="gramEnd"/>
      <w:r w:rsidRPr="00CB6D6C">
        <w:rPr>
          <w:rFonts w:ascii="Arial" w:hAnsi="Arial" w:cs="Arial"/>
        </w:rPr>
        <w:t xml:space="preserve"> (Quinientos ochenta y ocho millones setecientos sesenta y un mil ochenta y uno pesos 17/100 M.N.) concediéndose por auto de fecha 07 de marzo de 2019 la suspensión definitiva para el efecto de que no se ejecute la orden de embargo dictada en el presente asunto.</w:t>
      </w:r>
    </w:p>
    <w:p w:rsidR="00450A0D" w:rsidRPr="00C9768F" w:rsidRDefault="00450A0D" w:rsidP="00450A0D">
      <w:pPr>
        <w:pStyle w:val="Sinespaciado"/>
        <w:ind w:left="567"/>
        <w:jc w:val="both"/>
        <w:rPr>
          <w:rFonts w:ascii="Arial" w:hAnsi="Arial" w:cs="Arial"/>
        </w:rPr>
      </w:pPr>
    </w:p>
    <w:p w:rsidR="00450A0D" w:rsidRPr="00C9768F" w:rsidRDefault="00450A0D" w:rsidP="00450A0D">
      <w:pPr>
        <w:pStyle w:val="Sinespaciado"/>
        <w:ind w:left="567"/>
        <w:jc w:val="both"/>
        <w:rPr>
          <w:rFonts w:ascii="Arial" w:hAnsi="Arial" w:cs="Arial"/>
        </w:rPr>
      </w:pPr>
      <w:r w:rsidRPr="00C9768F">
        <w:rPr>
          <w:rFonts w:ascii="Arial" w:hAnsi="Arial" w:cs="Arial"/>
        </w:rPr>
        <w:t>Toda vez que se advierte de lo mencionado con anterioridad que existen dos procedimientos de ejecución  para el cobro de las rentas a que se refiere el contrato suscrito entre el Municipio de Mérida con ABC LEASING, le informo que actualmente se encuentra pendiente de resolver el Amparo en Revisión 350/2018 radicado en el Tribunal Colegiado en Materia Civil y Administrativa promovido por el Ayuntamiento de Mérida, precisamente por existir dos procedimientos de ejecución relativos al mismo asunto.</w:t>
      </w:r>
    </w:p>
    <w:p w:rsidR="00554A6C" w:rsidRPr="00A95A9E" w:rsidRDefault="00554A6C" w:rsidP="00D265A7">
      <w:pPr>
        <w:rPr>
          <w:sz w:val="16"/>
          <w:szCs w:val="16"/>
          <w:lang w:val="es-ES"/>
        </w:rPr>
      </w:pPr>
    </w:p>
    <w:sectPr w:rsidR="00554A6C" w:rsidRPr="00A95A9E" w:rsidSect="00861E27">
      <w:headerReference w:type="default" r:id="rId8"/>
      <w:footerReference w:type="default" r:id="rId9"/>
      <w:pgSz w:w="12240" w:h="15840"/>
      <w:pgMar w:top="1417" w:right="1701" w:bottom="1417" w:left="1701" w:header="90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29" w:rsidRDefault="00723329" w:rsidP="00554A6C">
      <w:r>
        <w:separator/>
      </w:r>
    </w:p>
  </w:endnote>
  <w:endnote w:type="continuationSeparator" w:id="0">
    <w:p w:rsidR="00723329" w:rsidRDefault="00723329" w:rsidP="0055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59" w:rsidRDefault="00527559">
    <w:pPr>
      <w:pStyle w:val="Piedepgina"/>
    </w:pPr>
    <w:r>
      <w:rPr>
        <w:noProof/>
        <w:lang w:val="es-MX" w:eastAsia="es-MX"/>
      </w:rPr>
      <w:drawing>
        <wp:inline distT="0" distB="0" distL="0" distR="0">
          <wp:extent cx="5558155" cy="425450"/>
          <wp:effectExtent l="0" t="0" r="4445"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8155" cy="425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29" w:rsidRDefault="00723329" w:rsidP="00554A6C">
      <w:r>
        <w:separator/>
      </w:r>
    </w:p>
  </w:footnote>
  <w:footnote w:type="continuationSeparator" w:id="0">
    <w:p w:rsidR="00723329" w:rsidRDefault="00723329" w:rsidP="00554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DBF" w:rsidRDefault="00450A0D" w:rsidP="0067006E">
    <w:pPr>
      <w:pStyle w:val="Encabezado"/>
      <w:tabs>
        <w:tab w:val="left" w:pos="3945"/>
      </w:tabs>
      <w:jc w:val="center"/>
      <w:rPr>
        <w:noProof/>
        <w:lang w:val="es-MX" w:eastAsia="es-MX"/>
      </w:rPr>
    </w:pPr>
    <w:r w:rsidRPr="00FA5E3A">
      <w:rPr>
        <w:noProof/>
        <w:lang w:val="es-MX" w:eastAsia="es-MX"/>
      </w:rPr>
      <w:drawing>
        <wp:inline distT="0" distB="0" distL="0" distR="0" wp14:anchorId="6A7CC6BD" wp14:editId="4FE12E21">
          <wp:extent cx="2852791" cy="939800"/>
          <wp:effectExtent l="0" t="0" r="5080" b="0"/>
          <wp:docPr id="1" name="Imagen 1" descr="C:\Users\maritere.cauich\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ere.cauich\Desktop\encabezad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4854" cy="940480"/>
                  </a:xfrm>
                  <a:prstGeom prst="rect">
                    <a:avLst/>
                  </a:prstGeom>
                  <a:noFill/>
                  <a:ln>
                    <a:noFill/>
                  </a:ln>
                </pic:spPr>
              </pic:pic>
            </a:graphicData>
          </a:graphic>
        </wp:inline>
      </w:drawing>
    </w:r>
  </w:p>
  <w:p w:rsidR="00DE60CB" w:rsidRDefault="00AF51FC">
    <w:pPr>
      <w:pStyle w:val="Encabezado"/>
    </w:pPr>
    <w:r>
      <w:rPr>
        <w:noProof/>
        <w:lang w:val="es-MX"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129C1115"/>
    <w:multiLevelType w:val="hybridMultilevel"/>
    <w:tmpl w:val="1004B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6837D17"/>
    <w:multiLevelType w:val="hybridMultilevel"/>
    <w:tmpl w:val="64360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3A72DB"/>
    <w:multiLevelType w:val="hybridMultilevel"/>
    <w:tmpl w:val="1068D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EF1153"/>
    <w:multiLevelType w:val="hybridMultilevel"/>
    <w:tmpl w:val="97809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6C"/>
    <w:rsid w:val="00090546"/>
    <w:rsid w:val="000A2310"/>
    <w:rsid w:val="000B7C67"/>
    <w:rsid w:val="000D7B35"/>
    <w:rsid w:val="0012123E"/>
    <w:rsid w:val="00176CBD"/>
    <w:rsid w:val="00195A62"/>
    <w:rsid w:val="002922DF"/>
    <w:rsid w:val="002A7B49"/>
    <w:rsid w:val="003C3C96"/>
    <w:rsid w:val="00450A0D"/>
    <w:rsid w:val="004B000D"/>
    <w:rsid w:val="004D045A"/>
    <w:rsid w:val="00507B2F"/>
    <w:rsid w:val="00527559"/>
    <w:rsid w:val="00534D60"/>
    <w:rsid w:val="00554A6C"/>
    <w:rsid w:val="005816A0"/>
    <w:rsid w:val="00583774"/>
    <w:rsid w:val="005C20BA"/>
    <w:rsid w:val="005E16F8"/>
    <w:rsid w:val="00614F51"/>
    <w:rsid w:val="00627106"/>
    <w:rsid w:val="00633B6A"/>
    <w:rsid w:val="0067006E"/>
    <w:rsid w:val="006E52A6"/>
    <w:rsid w:val="006F0633"/>
    <w:rsid w:val="00707CAC"/>
    <w:rsid w:val="00723329"/>
    <w:rsid w:val="007255E8"/>
    <w:rsid w:val="00734359"/>
    <w:rsid w:val="007D771B"/>
    <w:rsid w:val="007D7EFA"/>
    <w:rsid w:val="007E756A"/>
    <w:rsid w:val="00806198"/>
    <w:rsid w:val="008141CF"/>
    <w:rsid w:val="00836980"/>
    <w:rsid w:val="00861E27"/>
    <w:rsid w:val="0098717C"/>
    <w:rsid w:val="0099155F"/>
    <w:rsid w:val="009E6372"/>
    <w:rsid w:val="00A22F39"/>
    <w:rsid w:val="00A86995"/>
    <w:rsid w:val="00A87681"/>
    <w:rsid w:val="00A95A9E"/>
    <w:rsid w:val="00AB3984"/>
    <w:rsid w:val="00AF51FC"/>
    <w:rsid w:val="00B347B2"/>
    <w:rsid w:val="00B57D11"/>
    <w:rsid w:val="00B8370F"/>
    <w:rsid w:val="00C01154"/>
    <w:rsid w:val="00C226E9"/>
    <w:rsid w:val="00C41F70"/>
    <w:rsid w:val="00CB6D6C"/>
    <w:rsid w:val="00D00C67"/>
    <w:rsid w:val="00D265A7"/>
    <w:rsid w:val="00D7040D"/>
    <w:rsid w:val="00D86F11"/>
    <w:rsid w:val="00E52F17"/>
    <w:rsid w:val="00E541D7"/>
    <w:rsid w:val="00FD0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6C"/>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5E16F8"/>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A6C"/>
    <w:pPr>
      <w:tabs>
        <w:tab w:val="center" w:pos="4419"/>
        <w:tab w:val="right" w:pos="8838"/>
      </w:tabs>
    </w:pPr>
  </w:style>
  <w:style w:type="character" w:customStyle="1" w:styleId="EncabezadoCar">
    <w:name w:val="Encabezado Car"/>
    <w:basedOn w:val="Fuentedeprrafopredeter"/>
    <w:link w:val="Encabezado"/>
    <w:uiPriority w:val="99"/>
    <w:rsid w:val="00554A6C"/>
  </w:style>
  <w:style w:type="paragraph" w:styleId="Piedepgina">
    <w:name w:val="footer"/>
    <w:basedOn w:val="Normal"/>
    <w:link w:val="PiedepginaCar"/>
    <w:uiPriority w:val="99"/>
    <w:unhideWhenUsed/>
    <w:rsid w:val="00554A6C"/>
    <w:pPr>
      <w:tabs>
        <w:tab w:val="center" w:pos="4419"/>
        <w:tab w:val="right" w:pos="8838"/>
      </w:tabs>
    </w:pPr>
  </w:style>
  <w:style w:type="character" w:customStyle="1" w:styleId="PiedepginaCar">
    <w:name w:val="Pie de página Car"/>
    <w:basedOn w:val="Fuentedeprrafopredeter"/>
    <w:link w:val="Piedepgina"/>
    <w:uiPriority w:val="99"/>
    <w:rsid w:val="00554A6C"/>
  </w:style>
  <w:style w:type="paragraph" w:styleId="Prrafodelista">
    <w:name w:val="List Paragraph"/>
    <w:basedOn w:val="Normal"/>
    <w:uiPriority w:val="34"/>
    <w:qFormat/>
    <w:rsid w:val="00554A6C"/>
    <w:pPr>
      <w:spacing w:after="160" w:line="256" w:lineRule="auto"/>
      <w:ind w:left="720"/>
      <w:contextualSpacing/>
    </w:pPr>
    <w:rPr>
      <w:rFonts w:eastAsiaTheme="minorHAnsi"/>
      <w:sz w:val="22"/>
      <w:szCs w:val="22"/>
      <w:lang w:val="es-MX"/>
    </w:rPr>
  </w:style>
  <w:style w:type="paragraph" w:styleId="Sinespaciado">
    <w:name w:val="No Spacing"/>
    <w:uiPriority w:val="1"/>
    <w:qFormat/>
    <w:rsid w:val="00554A6C"/>
    <w:pPr>
      <w:spacing w:after="0" w:line="240" w:lineRule="auto"/>
    </w:pPr>
    <w:rPr>
      <w:rFonts w:eastAsiaTheme="minorEastAsia"/>
      <w:lang w:val="es-ES" w:eastAsia="es-ES"/>
    </w:rPr>
  </w:style>
  <w:style w:type="character" w:customStyle="1" w:styleId="Ttulo2Car">
    <w:name w:val="Título 2 Car"/>
    <w:basedOn w:val="Fuentedeprrafopredeter"/>
    <w:link w:val="Ttulo2"/>
    <w:rsid w:val="005E16F8"/>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FD09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9C7"/>
    <w:rPr>
      <w:rFonts w:ascii="Segoe UI" w:eastAsiaTheme="minorEastAsia"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6C"/>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5E16F8"/>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4A6C"/>
    <w:pPr>
      <w:tabs>
        <w:tab w:val="center" w:pos="4419"/>
        <w:tab w:val="right" w:pos="8838"/>
      </w:tabs>
    </w:pPr>
  </w:style>
  <w:style w:type="character" w:customStyle="1" w:styleId="EncabezadoCar">
    <w:name w:val="Encabezado Car"/>
    <w:basedOn w:val="Fuentedeprrafopredeter"/>
    <w:link w:val="Encabezado"/>
    <w:uiPriority w:val="99"/>
    <w:rsid w:val="00554A6C"/>
  </w:style>
  <w:style w:type="paragraph" w:styleId="Piedepgina">
    <w:name w:val="footer"/>
    <w:basedOn w:val="Normal"/>
    <w:link w:val="PiedepginaCar"/>
    <w:uiPriority w:val="99"/>
    <w:unhideWhenUsed/>
    <w:rsid w:val="00554A6C"/>
    <w:pPr>
      <w:tabs>
        <w:tab w:val="center" w:pos="4419"/>
        <w:tab w:val="right" w:pos="8838"/>
      </w:tabs>
    </w:pPr>
  </w:style>
  <w:style w:type="character" w:customStyle="1" w:styleId="PiedepginaCar">
    <w:name w:val="Pie de página Car"/>
    <w:basedOn w:val="Fuentedeprrafopredeter"/>
    <w:link w:val="Piedepgina"/>
    <w:uiPriority w:val="99"/>
    <w:rsid w:val="00554A6C"/>
  </w:style>
  <w:style w:type="paragraph" w:styleId="Prrafodelista">
    <w:name w:val="List Paragraph"/>
    <w:basedOn w:val="Normal"/>
    <w:uiPriority w:val="34"/>
    <w:qFormat/>
    <w:rsid w:val="00554A6C"/>
    <w:pPr>
      <w:spacing w:after="160" w:line="256" w:lineRule="auto"/>
      <w:ind w:left="720"/>
      <w:contextualSpacing/>
    </w:pPr>
    <w:rPr>
      <w:rFonts w:eastAsiaTheme="minorHAnsi"/>
      <w:sz w:val="22"/>
      <w:szCs w:val="22"/>
      <w:lang w:val="es-MX"/>
    </w:rPr>
  </w:style>
  <w:style w:type="paragraph" w:styleId="Sinespaciado">
    <w:name w:val="No Spacing"/>
    <w:uiPriority w:val="1"/>
    <w:qFormat/>
    <w:rsid w:val="00554A6C"/>
    <w:pPr>
      <w:spacing w:after="0" w:line="240" w:lineRule="auto"/>
    </w:pPr>
    <w:rPr>
      <w:rFonts w:eastAsiaTheme="minorEastAsia"/>
      <w:lang w:val="es-ES" w:eastAsia="es-ES"/>
    </w:rPr>
  </w:style>
  <w:style w:type="character" w:customStyle="1" w:styleId="Ttulo2Car">
    <w:name w:val="Título 2 Car"/>
    <w:basedOn w:val="Fuentedeprrafopredeter"/>
    <w:link w:val="Ttulo2"/>
    <w:rsid w:val="005E16F8"/>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FD09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9C7"/>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2331</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Cauich Aguilar Maritere</dc:creator>
  <cp:keywords/>
  <dc:description/>
  <cp:lastModifiedBy>Chel Sanchez Ana Gabriela</cp:lastModifiedBy>
  <cp:revision>6</cp:revision>
  <cp:lastPrinted>2019-10-16T14:53:00Z</cp:lastPrinted>
  <dcterms:created xsi:type="dcterms:W3CDTF">2019-10-03T15:09:00Z</dcterms:created>
  <dcterms:modified xsi:type="dcterms:W3CDTF">2019-10-16T15:20:00Z</dcterms:modified>
</cp:coreProperties>
</file>